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Default Extension="package" ContentType="application/vnd.openxmlformats-officedocument.package"/>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817AD" w:rsidRDefault="002817AD" w:rsidP="002817AD">
      <w:pPr>
        <w:ind w:left="0" w:firstLine="709"/>
        <w:jc w:val="center"/>
        <w:rPr>
          <w:b/>
          <w:iCs/>
          <w:color w:val="FFFF00"/>
          <w:sz w:val="76"/>
          <w:szCs w:val="76"/>
        </w:rPr>
      </w:pPr>
      <w:r w:rsidRPr="00622EA1">
        <w:rPr>
          <w:rFonts w:ascii="Elephant" w:hAnsi="Elephant" w:cs="Times New Roman"/>
          <w:b/>
          <w:noProof/>
          <w:color w:val="FFFF00"/>
          <w:sz w:val="76"/>
          <w:szCs w:val="76"/>
          <w:lang w:eastAsia="en-US"/>
        </w:rPr>
        <w:drawing>
          <wp:anchor distT="0" distB="0" distL="114300" distR="114300" simplePos="0" relativeHeight="251695104" behindDoc="1" locked="0" layoutInCell="1" allowOverlap="1">
            <wp:simplePos x="0" y="0"/>
            <wp:positionH relativeFrom="column">
              <wp:posOffset>-915228</wp:posOffset>
            </wp:positionH>
            <wp:positionV relativeFrom="paragraph">
              <wp:posOffset>-1134303</wp:posOffset>
            </wp:positionV>
            <wp:extent cx="7932254" cy="10291163"/>
            <wp:effectExtent l="19050" t="0" r="0" b="0"/>
            <wp:wrapNone/>
            <wp:docPr id="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lum bright="25000"/>
                    </a:blip>
                    <a:srcRect/>
                    <a:stretch>
                      <a:fillRect/>
                    </a:stretch>
                  </pic:blipFill>
                  <pic:spPr bwMode="auto">
                    <a:xfrm>
                      <a:off x="0" y="0"/>
                      <a:ext cx="7931150" cy="10289731"/>
                    </a:xfrm>
                    <a:prstGeom prst="rect">
                      <a:avLst/>
                    </a:prstGeom>
                    <a:noFill/>
                    <a:ln w="9525">
                      <a:noFill/>
                      <a:miter lim="800000"/>
                      <a:headEnd/>
                      <a:tailEnd/>
                    </a:ln>
                  </pic:spPr>
                </pic:pic>
              </a:graphicData>
            </a:graphic>
          </wp:anchor>
        </w:drawing>
      </w:r>
      <w:r>
        <w:rPr>
          <w:b/>
          <w:iCs/>
          <w:color w:val="FFFF00"/>
          <w:sz w:val="76"/>
          <w:szCs w:val="76"/>
        </w:rPr>
        <w:t>CAMBODIA:</w:t>
      </w:r>
    </w:p>
    <w:p w:rsidR="002817AD" w:rsidRPr="00622EA1" w:rsidRDefault="002817AD" w:rsidP="002817AD">
      <w:pPr>
        <w:ind w:left="0"/>
        <w:jc w:val="center"/>
        <w:rPr>
          <w:rFonts w:ascii="Arial Unicode MS" w:hAnsi="Arial Unicode MS" w:cs="Arial Unicode MS"/>
          <w:b/>
          <w:iCs/>
          <w:color w:val="FFFF00"/>
          <w:sz w:val="4"/>
          <w:szCs w:val="4"/>
        </w:rPr>
      </w:pPr>
      <w:r>
        <w:rPr>
          <w:rFonts w:ascii="Arial Unicode MS" w:hAnsi="Arial Unicode MS" w:cs="Arial Unicode MS"/>
          <w:iCs/>
          <w:color w:val="FFFF00"/>
          <w:sz w:val="32"/>
          <w:szCs w:val="32"/>
        </w:rPr>
        <w:t>(</w:t>
      </w:r>
      <w:r w:rsidRPr="00622EA1">
        <w:rPr>
          <w:rFonts w:ascii="Arial Unicode MS" w:hAnsi="Arial Unicode MS" w:cs="Arial Unicode MS"/>
          <w:b/>
          <w:iCs/>
          <w:color w:val="FFFF00"/>
          <w:sz w:val="32"/>
          <w:szCs w:val="32"/>
        </w:rPr>
        <w:t>Preăh Réachéa Anachâk Kâmpŭchea</w:t>
      </w:r>
      <w:r>
        <w:rPr>
          <w:rFonts w:ascii="Arial Unicode MS" w:hAnsi="Arial Unicode MS" w:cs="Arial Unicode MS"/>
          <w:b/>
          <w:iCs/>
          <w:color w:val="FFFF00"/>
          <w:sz w:val="32"/>
          <w:szCs w:val="32"/>
        </w:rPr>
        <w:t>)</w:t>
      </w:r>
    </w:p>
    <w:p w:rsidR="002817AD" w:rsidRPr="003B4D21" w:rsidRDefault="002817AD" w:rsidP="002817AD">
      <w:pPr>
        <w:ind w:left="0"/>
        <w:jc w:val="center"/>
        <w:rPr>
          <w:rFonts w:asciiTheme="minorHAnsi" w:hAnsiTheme="minorHAnsi" w:cs="Arial Unicode MS"/>
          <w:b/>
          <w:i/>
          <w:iCs/>
          <w:color w:val="FFFF00"/>
          <w:sz w:val="16"/>
          <w:szCs w:val="16"/>
        </w:rPr>
      </w:pPr>
      <w:r w:rsidRPr="003B4D21">
        <w:rPr>
          <w:rFonts w:asciiTheme="minorHAnsi" w:hAnsiTheme="minorHAnsi" w:cs="Times New Roman"/>
          <w:b/>
          <w:color w:val="FFFFFF" w:themeColor="background1"/>
          <w:sz w:val="44"/>
          <w:szCs w:val="44"/>
        </w:rPr>
        <w:br/>
        <w:t>An Assessment of Development Potential</w:t>
      </w:r>
    </w:p>
    <w:p w:rsidR="002817AD" w:rsidRPr="00622EA1" w:rsidRDefault="002817AD" w:rsidP="002817AD">
      <w:pPr>
        <w:ind w:left="0"/>
        <w:jc w:val="center"/>
        <w:rPr>
          <w:rFonts w:ascii="Arial Unicode MS" w:hAnsi="Arial Unicode MS" w:cs="Arial Unicode MS"/>
          <w:b/>
          <w:i/>
          <w:iCs/>
          <w:color w:val="FFFF00"/>
          <w:sz w:val="16"/>
          <w:szCs w:val="16"/>
        </w:rPr>
      </w:pPr>
      <w:r>
        <w:rPr>
          <w:rFonts w:ascii="Times New Roman" w:hAnsi="Times New Roman" w:cs="Times New Roman"/>
          <w:noProof/>
          <w:sz w:val="24"/>
          <w:szCs w:val="24"/>
          <w:lang w:eastAsia="en-US"/>
        </w:rPr>
        <w:drawing>
          <wp:anchor distT="0" distB="0" distL="114300" distR="114300" simplePos="0" relativeHeight="251699200" behindDoc="1" locked="0" layoutInCell="1" allowOverlap="1">
            <wp:simplePos x="0" y="0"/>
            <wp:positionH relativeFrom="column">
              <wp:posOffset>2952750</wp:posOffset>
            </wp:positionH>
            <wp:positionV relativeFrom="paragraph">
              <wp:posOffset>2679700</wp:posOffset>
            </wp:positionV>
            <wp:extent cx="3575050" cy="2527300"/>
            <wp:effectExtent l="19050" t="0" r="6350" b="0"/>
            <wp:wrapTight wrapText="bothSides">
              <wp:wrapPolygon edited="0">
                <wp:start x="-115" y="0"/>
                <wp:lineTo x="-115" y="21491"/>
                <wp:lineTo x="21638" y="21491"/>
                <wp:lineTo x="21638" y="0"/>
                <wp:lineTo x="-115" y="0"/>
              </wp:wrapPolygon>
            </wp:wrapTight>
            <wp:docPr id="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3575050" cy="25273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n-US"/>
        </w:rPr>
        <w:drawing>
          <wp:anchor distT="0" distB="0" distL="114300" distR="114300" simplePos="0" relativeHeight="251697152" behindDoc="1" locked="0" layoutInCell="1" allowOverlap="1">
            <wp:simplePos x="0" y="0"/>
            <wp:positionH relativeFrom="column">
              <wp:posOffset>-501650</wp:posOffset>
            </wp:positionH>
            <wp:positionV relativeFrom="paragraph">
              <wp:posOffset>2679700</wp:posOffset>
            </wp:positionV>
            <wp:extent cx="3441700" cy="2527300"/>
            <wp:effectExtent l="19050" t="0" r="6350" b="0"/>
            <wp:wrapTight wrapText="bothSides">
              <wp:wrapPolygon edited="0">
                <wp:start x="-120" y="0"/>
                <wp:lineTo x="-120" y="21491"/>
                <wp:lineTo x="21640" y="21491"/>
                <wp:lineTo x="21640" y="0"/>
                <wp:lineTo x="-120" y="0"/>
              </wp:wrapPolygon>
            </wp:wrapTight>
            <wp:docPr id="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441700" cy="25273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n-US"/>
        </w:rPr>
        <w:drawing>
          <wp:anchor distT="0" distB="0" distL="114300" distR="114300" simplePos="0" relativeHeight="251696128" behindDoc="1" locked="0" layoutInCell="1" allowOverlap="1">
            <wp:simplePos x="0" y="0"/>
            <wp:positionH relativeFrom="column">
              <wp:posOffset>2940050</wp:posOffset>
            </wp:positionH>
            <wp:positionV relativeFrom="paragraph">
              <wp:posOffset>269875</wp:posOffset>
            </wp:positionV>
            <wp:extent cx="3587750" cy="2413000"/>
            <wp:effectExtent l="19050" t="0" r="0" b="0"/>
            <wp:wrapTight wrapText="bothSides">
              <wp:wrapPolygon edited="0">
                <wp:start x="-115" y="0"/>
                <wp:lineTo x="-115" y="21486"/>
                <wp:lineTo x="21562" y="21486"/>
                <wp:lineTo x="21562" y="0"/>
                <wp:lineTo x="-115" y="0"/>
              </wp:wrapPolygon>
            </wp:wrapTight>
            <wp:docPr id="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587750" cy="24130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n-US"/>
        </w:rPr>
        <w:drawing>
          <wp:anchor distT="0" distB="0" distL="114300" distR="114300" simplePos="0" relativeHeight="251698176" behindDoc="1" locked="0" layoutInCell="1" allowOverlap="1">
            <wp:simplePos x="0" y="0"/>
            <wp:positionH relativeFrom="column">
              <wp:posOffset>-431800</wp:posOffset>
            </wp:positionH>
            <wp:positionV relativeFrom="paragraph">
              <wp:posOffset>269875</wp:posOffset>
            </wp:positionV>
            <wp:extent cx="3363595" cy="2413000"/>
            <wp:effectExtent l="19050" t="0" r="8255" b="0"/>
            <wp:wrapTight wrapText="bothSides">
              <wp:wrapPolygon edited="0">
                <wp:start x="-122" y="0"/>
                <wp:lineTo x="-122" y="21486"/>
                <wp:lineTo x="21653" y="21486"/>
                <wp:lineTo x="21653" y="0"/>
                <wp:lineTo x="-122" y="0"/>
              </wp:wrapPolygon>
            </wp:wrapTight>
            <wp:docPr id="1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3363595" cy="2413000"/>
                    </a:xfrm>
                    <a:prstGeom prst="rect">
                      <a:avLst/>
                    </a:prstGeom>
                    <a:noFill/>
                    <a:ln w="9525">
                      <a:noFill/>
                      <a:miter lim="800000"/>
                      <a:headEnd/>
                      <a:tailEnd/>
                    </a:ln>
                  </pic:spPr>
                </pic:pic>
              </a:graphicData>
            </a:graphic>
          </wp:anchor>
        </w:drawing>
      </w:r>
    </w:p>
    <w:p w:rsidR="002817AD" w:rsidRPr="00894D3B" w:rsidRDefault="002817AD" w:rsidP="002817AD">
      <w:pPr>
        <w:ind w:left="0"/>
        <w:jc w:val="center"/>
        <w:rPr>
          <w:rFonts w:ascii="Times New Roman" w:hAnsi="Times New Roman" w:cs="Times New Roman"/>
          <w:color w:val="FFFF00"/>
          <w:sz w:val="24"/>
          <w:szCs w:val="24"/>
        </w:rPr>
      </w:pPr>
      <w:r w:rsidRPr="00894D3B">
        <w:rPr>
          <w:rFonts w:ascii="Arial Black" w:hAnsi="Arial Black"/>
          <w:color w:val="FFFF00"/>
          <w:sz w:val="24"/>
          <w:szCs w:val="24"/>
        </w:rPr>
        <w:t>Lauren Collins</w:t>
      </w:r>
      <w:r w:rsidRPr="00894D3B">
        <w:rPr>
          <w:rFonts w:ascii="Times New Roman" w:hAnsi="Times New Roman" w:cs="Times New Roman"/>
          <w:color w:val="FFFF00"/>
          <w:sz w:val="24"/>
          <w:szCs w:val="24"/>
        </w:rPr>
        <w:t xml:space="preserve">    </w:t>
      </w:r>
      <w:r w:rsidRPr="00894D3B">
        <w:rPr>
          <w:rFonts w:ascii="Arial Black" w:hAnsi="Arial Black"/>
          <w:color w:val="FFFF00"/>
          <w:sz w:val="24"/>
          <w:szCs w:val="24"/>
        </w:rPr>
        <w:t>Kara Gustafson</w:t>
      </w:r>
    </w:p>
    <w:p w:rsidR="002817AD" w:rsidRPr="00FC065E" w:rsidRDefault="002817AD" w:rsidP="002817AD">
      <w:pPr>
        <w:ind w:left="0"/>
        <w:jc w:val="center"/>
        <w:rPr>
          <w:rFonts w:ascii="Arial Black" w:hAnsi="Arial Black"/>
          <w:color w:val="FFFF00"/>
          <w:sz w:val="24"/>
          <w:szCs w:val="24"/>
        </w:rPr>
      </w:pPr>
      <w:r w:rsidRPr="00894D3B">
        <w:rPr>
          <w:rFonts w:ascii="Arial Black" w:hAnsi="Arial Black"/>
          <w:color w:val="FFFF00"/>
          <w:sz w:val="24"/>
          <w:szCs w:val="24"/>
        </w:rPr>
        <w:t>Annie Hong    Busra Ozturk</w:t>
      </w:r>
    </w:p>
    <w:p w:rsidR="002817AD" w:rsidRPr="00FC065E" w:rsidRDefault="002817AD" w:rsidP="002817AD">
      <w:pPr>
        <w:ind w:left="0"/>
        <w:jc w:val="center"/>
        <w:rPr>
          <w:rFonts w:ascii="Arial Black" w:hAnsi="Arial Black"/>
          <w:color w:val="FFFF00"/>
          <w:sz w:val="24"/>
          <w:szCs w:val="24"/>
        </w:rPr>
      </w:pPr>
    </w:p>
    <w:p w:rsidR="002817AD" w:rsidRPr="006A0FD9" w:rsidRDefault="002817AD" w:rsidP="002817AD">
      <w:pPr>
        <w:ind w:left="0"/>
        <w:jc w:val="center"/>
        <w:rPr>
          <w:rFonts w:ascii="Arial Black" w:hAnsi="Arial Black"/>
          <w:color w:val="FFFFFF" w:themeColor="background1"/>
          <w:sz w:val="24"/>
          <w:szCs w:val="24"/>
        </w:rPr>
      </w:pPr>
      <w:r w:rsidRPr="006A0FD9">
        <w:rPr>
          <w:rFonts w:ascii="Arial Black" w:hAnsi="Arial Black"/>
          <w:color w:val="FFFFFF" w:themeColor="background1"/>
          <w:sz w:val="24"/>
          <w:szCs w:val="24"/>
        </w:rPr>
        <w:t>IR 322</w:t>
      </w:r>
    </w:p>
    <w:p w:rsidR="002817AD" w:rsidRPr="006A0FD9" w:rsidRDefault="002817AD" w:rsidP="002817AD">
      <w:pPr>
        <w:ind w:left="0"/>
        <w:jc w:val="center"/>
        <w:rPr>
          <w:rFonts w:ascii="Arial Black" w:hAnsi="Arial Black"/>
          <w:color w:val="FFFFFF" w:themeColor="background1"/>
          <w:sz w:val="24"/>
          <w:szCs w:val="24"/>
        </w:rPr>
      </w:pPr>
      <w:r w:rsidRPr="006A0FD9">
        <w:rPr>
          <w:rFonts w:ascii="Arial Black" w:hAnsi="Arial Black"/>
          <w:color w:val="FFFFFF" w:themeColor="background1"/>
          <w:sz w:val="24"/>
          <w:szCs w:val="24"/>
        </w:rPr>
        <w:t>Professor Moon</w:t>
      </w:r>
    </w:p>
    <w:p w:rsidR="009C6C7F" w:rsidRPr="00AB605E" w:rsidRDefault="009C6C7F" w:rsidP="00AB605E">
      <w:pPr>
        <w:pStyle w:val="Heading1"/>
        <w:jc w:val="center"/>
        <w:rPr>
          <w:u w:val="single"/>
        </w:rPr>
      </w:pPr>
      <w:r w:rsidRPr="00AB605E">
        <w:rPr>
          <w:u w:val="single"/>
        </w:rPr>
        <w:lastRenderedPageBreak/>
        <w:t>Table of Contents</w:t>
      </w:r>
    </w:p>
    <w:p w:rsidR="00ED243A" w:rsidRPr="00ED243A" w:rsidRDefault="00ED243A" w:rsidP="00CE367B">
      <w:pPr>
        <w:pStyle w:val="BodyText"/>
        <w:tabs>
          <w:tab w:val="right" w:pos="-17370"/>
          <w:tab w:val="right" w:pos="8910"/>
        </w:tabs>
        <w:rPr>
          <w:lang w:eastAsia="en-US" w:bidi="en-US"/>
        </w:rPr>
      </w:pPr>
    </w:p>
    <w:p w:rsidR="00EA7863" w:rsidRDefault="00ED243A" w:rsidP="00E11FC6">
      <w:pPr>
        <w:pStyle w:val="ListParagraph"/>
        <w:numPr>
          <w:ilvl w:val="0"/>
          <w:numId w:val="5"/>
        </w:numPr>
        <w:tabs>
          <w:tab w:val="right" w:leader="dot" w:pos="8910"/>
        </w:tabs>
        <w:spacing w:line="360" w:lineRule="auto"/>
        <w:rPr>
          <w:rFonts w:ascii="Lucida Bright" w:hAnsi="Lucida Bright"/>
          <w:sz w:val="24"/>
        </w:rPr>
      </w:pPr>
      <w:r w:rsidRPr="00ED243A">
        <w:rPr>
          <w:rFonts w:ascii="Lucida Bright" w:hAnsi="Lucida Bright"/>
          <w:sz w:val="24"/>
        </w:rPr>
        <w:t>Introduction</w:t>
      </w:r>
      <w:r w:rsidR="00E11FC6">
        <w:rPr>
          <w:rFonts w:ascii="Lucida Bright" w:hAnsi="Lucida Bright"/>
          <w:sz w:val="24"/>
        </w:rPr>
        <w:tab/>
      </w:r>
      <w:r w:rsidR="00CE367B">
        <w:rPr>
          <w:rFonts w:ascii="Lucida Bright" w:hAnsi="Lucida Bright"/>
          <w:sz w:val="24"/>
        </w:rPr>
        <w:t>3</w:t>
      </w:r>
    </w:p>
    <w:p w:rsidR="00ED243A" w:rsidRDefault="00ED243A" w:rsidP="00E11FC6">
      <w:pPr>
        <w:pStyle w:val="ListParagraph"/>
        <w:numPr>
          <w:ilvl w:val="1"/>
          <w:numId w:val="5"/>
        </w:numPr>
        <w:tabs>
          <w:tab w:val="right" w:leader="dot" w:pos="8910"/>
        </w:tabs>
        <w:spacing w:line="360" w:lineRule="auto"/>
        <w:rPr>
          <w:rFonts w:ascii="Lucida Bright" w:hAnsi="Lucida Bright"/>
          <w:sz w:val="24"/>
        </w:rPr>
      </w:pPr>
      <w:r>
        <w:rPr>
          <w:rFonts w:ascii="Lucida Bright" w:hAnsi="Lucida Bright"/>
          <w:sz w:val="24"/>
        </w:rPr>
        <w:t>Historical Context: Khmer Rouge</w:t>
      </w:r>
      <w:r>
        <w:rPr>
          <w:rFonts w:ascii="Lucida Bright" w:hAnsi="Lucida Bright"/>
          <w:sz w:val="24"/>
        </w:rPr>
        <w:tab/>
        <w:t>3</w:t>
      </w:r>
    </w:p>
    <w:p w:rsidR="00EB1899" w:rsidRDefault="00EB1899" w:rsidP="00E11FC6">
      <w:pPr>
        <w:pStyle w:val="ListParagraph"/>
        <w:numPr>
          <w:ilvl w:val="1"/>
          <w:numId w:val="5"/>
        </w:numPr>
        <w:tabs>
          <w:tab w:val="right" w:leader="dot" w:pos="8910"/>
        </w:tabs>
        <w:spacing w:line="360" w:lineRule="auto"/>
        <w:rPr>
          <w:rFonts w:ascii="Lucida Bright" w:hAnsi="Lucida Bright"/>
          <w:sz w:val="24"/>
        </w:rPr>
      </w:pPr>
      <w:r>
        <w:rPr>
          <w:rFonts w:ascii="Lucida Bright" w:hAnsi="Lucida Bright"/>
          <w:sz w:val="24"/>
        </w:rPr>
        <w:t>Theoretical Foundations of Development</w:t>
      </w:r>
      <w:r w:rsidR="00251FB0">
        <w:rPr>
          <w:rFonts w:ascii="Lucida Bright" w:hAnsi="Lucida Bright"/>
          <w:sz w:val="24"/>
        </w:rPr>
        <w:tab/>
      </w:r>
      <w:r w:rsidR="00D94189">
        <w:rPr>
          <w:rFonts w:ascii="Lucida Bright" w:hAnsi="Lucida Bright"/>
          <w:sz w:val="24"/>
        </w:rPr>
        <w:t>6</w:t>
      </w:r>
    </w:p>
    <w:p w:rsidR="00ED243A" w:rsidRDefault="00ED243A" w:rsidP="00E11FC6">
      <w:pPr>
        <w:pStyle w:val="ListParagraph"/>
        <w:numPr>
          <w:ilvl w:val="1"/>
          <w:numId w:val="5"/>
        </w:numPr>
        <w:tabs>
          <w:tab w:val="right" w:leader="dot" w:pos="8910"/>
        </w:tabs>
        <w:spacing w:line="360" w:lineRule="auto"/>
        <w:rPr>
          <w:rFonts w:ascii="Lucida Bright" w:hAnsi="Lucida Bright"/>
          <w:sz w:val="24"/>
        </w:rPr>
      </w:pPr>
      <w:r>
        <w:rPr>
          <w:rFonts w:ascii="Lucida Bright" w:hAnsi="Lucida Bright"/>
          <w:sz w:val="24"/>
        </w:rPr>
        <w:t>Towards Development</w:t>
      </w:r>
      <w:r>
        <w:rPr>
          <w:rFonts w:ascii="Lucida Bright" w:hAnsi="Lucida Bright"/>
          <w:sz w:val="24"/>
        </w:rPr>
        <w:tab/>
      </w:r>
      <w:r w:rsidR="005B75CD">
        <w:rPr>
          <w:rFonts w:ascii="Lucida Bright" w:hAnsi="Lucida Bright"/>
          <w:sz w:val="24"/>
        </w:rPr>
        <w:t>8</w:t>
      </w:r>
    </w:p>
    <w:p w:rsidR="00ED243A" w:rsidRDefault="002930EE" w:rsidP="00E11FC6">
      <w:pPr>
        <w:pStyle w:val="ListParagraph"/>
        <w:numPr>
          <w:ilvl w:val="0"/>
          <w:numId w:val="5"/>
        </w:numPr>
        <w:tabs>
          <w:tab w:val="right" w:leader="dot" w:pos="8910"/>
        </w:tabs>
        <w:spacing w:line="360" w:lineRule="auto"/>
        <w:rPr>
          <w:rFonts w:ascii="Lucida Bright" w:hAnsi="Lucida Bright"/>
          <w:sz w:val="24"/>
        </w:rPr>
      </w:pPr>
      <w:r>
        <w:rPr>
          <w:rFonts w:ascii="Lucida Bright" w:hAnsi="Lucida Bright"/>
          <w:sz w:val="24"/>
        </w:rPr>
        <w:t>Measuring Development</w:t>
      </w:r>
      <w:r>
        <w:rPr>
          <w:rFonts w:ascii="Lucida Bright" w:hAnsi="Lucida Bright"/>
          <w:sz w:val="24"/>
        </w:rPr>
        <w:tab/>
        <w:t>9</w:t>
      </w:r>
    </w:p>
    <w:p w:rsidR="00ED243A" w:rsidRDefault="00ED243A" w:rsidP="00E11FC6">
      <w:pPr>
        <w:pStyle w:val="ListParagraph"/>
        <w:numPr>
          <w:ilvl w:val="1"/>
          <w:numId w:val="5"/>
        </w:numPr>
        <w:tabs>
          <w:tab w:val="right" w:leader="dot" w:pos="8910"/>
        </w:tabs>
        <w:spacing w:line="360" w:lineRule="auto"/>
        <w:rPr>
          <w:rFonts w:ascii="Lucida Bright" w:hAnsi="Lucida Bright"/>
          <w:sz w:val="24"/>
        </w:rPr>
      </w:pPr>
      <w:r>
        <w:rPr>
          <w:rFonts w:ascii="Lucida Bright" w:hAnsi="Lucida Bright"/>
          <w:sz w:val="24"/>
        </w:rPr>
        <w:t xml:space="preserve">Political </w:t>
      </w:r>
      <w:r w:rsidR="005972C0">
        <w:rPr>
          <w:rFonts w:ascii="Lucida Bright" w:hAnsi="Lucida Bright"/>
          <w:sz w:val="24"/>
        </w:rPr>
        <w:t>Development</w:t>
      </w:r>
      <w:r w:rsidR="00B41EC8">
        <w:rPr>
          <w:rFonts w:ascii="Lucida Bright" w:hAnsi="Lucida Bright"/>
          <w:sz w:val="24"/>
        </w:rPr>
        <w:tab/>
        <w:t>9</w:t>
      </w:r>
    </w:p>
    <w:p w:rsidR="00ED243A" w:rsidRDefault="00ED243A" w:rsidP="00E11FC6">
      <w:pPr>
        <w:pStyle w:val="ListParagraph"/>
        <w:numPr>
          <w:ilvl w:val="1"/>
          <w:numId w:val="5"/>
        </w:numPr>
        <w:tabs>
          <w:tab w:val="right" w:leader="dot" w:pos="8910"/>
        </w:tabs>
        <w:spacing w:line="360" w:lineRule="auto"/>
        <w:rPr>
          <w:rFonts w:ascii="Lucida Bright" w:hAnsi="Lucida Bright"/>
          <w:sz w:val="24"/>
        </w:rPr>
      </w:pPr>
      <w:r>
        <w:rPr>
          <w:rFonts w:ascii="Lucida Bright" w:hAnsi="Lucida Bright"/>
          <w:sz w:val="24"/>
        </w:rPr>
        <w:t xml:space="preserve">Economic </w:t>
      </w:r>
      <w:r w:rsidR="00CE367B">
        <w:rPr>
          <w:rFonts w:ascii="Lucida Bright" w:hAnsi="Lucida Bright"/>
          <w:sz w:val="24"/>
        </w:rPr>
        <w:t>Measures</w:t>
      </w:r>
      <w:r w:rsidR="00081486">
        <w:rPr>
          <w:rFonts w:ascii="Lucida Bright" w:hAnsi="Lucida Bright"/>
          <w:sz w:val="24"/>
        </w:rPr>
        <w:tab/>
        <w:t>13</w:t>
      </w:r>
    </w:p>
    <w:p w:rsidR="00ED243A" w:rsidRDefault="00CE367B" w:rsidP="00E11FC6">
      <w:pPr>
        <w:pStyle w:val="ListParagraph"/>
        <w:numPr>
          <w:ilvl w:val="1"/>
          <w:numId w:val="5"/>
        </w:numPr>
        <w:tabs>
          <w:tab w:val="right" w:leader="dot" w:pos="8910"/>
        </w:tabs>
        <w:spacing w:line="360" w:lineRule="auto"/>
        <w:rPr>
          <w:rFonts w:ascii="Lucida Bright" w:hAnsi="Lucida Bright"/>
          <w:sz w:val="24"/>
        </w:rPr>
      </w:pPr>
      <w:r>
        <w:rPr>
          <w:rFonts w:ascii="Lucida Bright" w:hAnsi="Lucida Bright"/>
          <w:sz w:val="24"/>
        </w:rPr>
        <w:t>Education</w:t>
      </w:r>
      <w:r>
        <w:rPr>
          <w:rFonts w:ascii="Lucida Bright" w:hAnsi="Lucida Bright"/>
          <w:sz w:val="24"/>
        </w:rPr>
        <w:tab/>
      </w:r>
      <w:r w:rsidR="00AF3882">
        <w:rPr>
          <w:rFonts w:ascii="Lucida Bright" w:hAnsi="Lucida Bright"/>
          <w:sz w:val="24"/>
        </w:rPr>
        <w:t>20</w:t>
      </w:r>
    </w:p>
    <w:p w:rsidR="005972C0" w:rsidRDefault="009D6BB5" w:rsidP="00E11FC6">
      <w:pPr>
        <w:pStyle w:val="ListParagraph"/>
        <w:numPr>
          <w:ilvl w:val="1"/>
          <w:numId w:val="5"/>
        </w:numPr>
        <w:tabs>
          <w:tab w:val="right" w:leader="dot" w:pos="8910"/>
        </w:tabs>
        <w:spacing w:line="360" w:lineRule="auto"/>
        <w:rPr>
          <w:rFonts w:ascii="Lucida Bright" w:hAnsi="Lucida Bright"/>
          <w:sz w:val="24"/>
        </w:rPr>
      </w:pPr>
      <w:r>
        <w:rPr>
          <w:rFonts w:ascii="Lucida Bright" w:hAnsi="Lucida Bright"/>
          <w:sz w:val="24"/>
        </w:rPr>
        <w:t>Health</w:t>
      </w:r>
      <w:r>
        <w:rPr>
          <w:rFonts w:ascii="Lucida Bright" w:hAnsi="Lucida Bright"/>
          <w:sz w:val="24"/>
        </w:rPr>
        <w:tab/>
      </w:r>
      <w:r w:rsidR="006B28F2">
        <w:rPr>
          <w:rFonts w:ascii="Lucida Bright" w:hAnsi="Lucida Bright"/>
          <w:sz w:val="24"/>
        </w:rPr>
        <w:t>2</w:t>
      </w:r>
      <w:r w:rsidR="00AF3882">
        <w:rPr>
          <w:rFonts w:ascii="Lucida Bright" w:hAnsi="Lucida Bright"/>
          <w:sz w:val="24"/>
        </w:rPr>
        <w:t>6</w:t>
      </w:r>
    </w:p>
    <w:p w:rsidR="00ED243A" w:rsidRDefault="006F6A54" w:rsidP="00E11FC6">
      <w:pPr>
        <w:pStyle w:val="ListParagraph"/>
        <w:numPr>
          <w:ilvl w:val="0"/>
          <w:numId w:val="5"/>
        </w:numPr>
        <w:tabs>
          <w:tab w:val="right" w:leader="dot" w:pos="8910"/>
        </w:tabs>
        <w:spacing w:line="360" w:lineRule="auto"/>
        <w:rPr>
          <w:rFonts w:ascii="Lucida Bright" w:hAnsi="Lucida Bright"/>
          <w:sz w:val="24"/>
        </w:rPr>
      </w:pPr>
      <w:r>
        <w:rPr>
          <w:rFonts w:ascii="Lucida Bright" w:hAnsi="Lucida Bright"/>
          <w:sz w:val="24"/>
        </w:rPr>
        <w:t>What is Cambodia’s Development Potential?</w:t>
      </w:r>
      <w:r w:rsidR="005D420D">
        <w:rPr>
          <w:rFonts w:ascii="Lucida Bright" w:hAnsi="Lucida Bright"/>
          <w:sz w:val="24"/>
        </w:rPr>
        <w:tab/>
      </w:r>
      <w:r w:rsidR="006B28F2">
        <w:rPr>
          <w:rFonts w:ascii="Lucida Bright" w:hAnsi="Lucida Bright"/>
          <w:sz w:val="24"/>
        </w:rPr>
        <w:t>3</w:t>
      </w:r>
      <w:r w:rsidR="0039265E">
        <w:rPr>
          <w:rFonts w:ascii="Lucida Bright" w:hAnsi="Lucida Bright"/>
          <w:sz w:val="24"/>
        </w:rPr>
        <w:t>4</w:t>
      </w:r>
    </w:p>
    <w:p w:rsidR="00FA577B" w:rsidRDefault="006B28F2" w:rsidP="00E11FC6">
      <w:pPr>
        <w:pStyle w:val="ListParagraph"/>
        <w:numPr>
          <w:ilvl w:val="1"/>
          <w:numId w:val="5"/>
        </w:numPr>
        <w:tabs>
          <w:tab w:val="right" w:leader="dot" w:pos="8910"/>
        </w:tabs>
        <w:spacing w:line="360" w:lineRule="auto"/>
        <w:rPr>
          <w:rFonts w:ascii="Lucida Bright" w:hAnsi="Lucida Bright"/>
          <w:sz w:val="24"/>
        </w:rPr>
      </w:pPr>
      <w:r>
        <w:rPr>
          <w:rFonts w:ascii="Lucida Bright" w:hAnsi="Lucida Bright"/>
          <w:sz w:val="24"/>
        </w:rPr>
        <w:t>Project Proposal</w:t>
      </w:r>
      <w:r>
        <w:rPr>
          <w:rFonts w:ascii="Lucida Bright" w:hAnsi="Lucida Bright"/>
          <w:sz w:val="24"/>
        </w:rPr>
        <w:tab/>
        <w:t>3</w:t>
      </w:r>
      <w:r w:rsidR="0039265E">
        <w:rPr>
          <w:rFonts w:ascii="Lucida Bright" w:hAnsi="Lucida Bright"/>
          <w:sz w:val="24"/>
        </w:rPr>
        <w:t>5</w:t>
      </w:r>
    </w:p>
    <w:p w:rsidR="00B41EC8" w:rsidRDefault="00B41EC8" w:rsidP="00E11FC6">
      <w:pPr>
        <w:pStyle w:val="ListParagraph"/>
        <w:numPr>
          <w:ilvl w:val="0"/>
          <w:numId w:val="5"/>
        </w:numPr>
        <w:tabs>
          <w:tab w:val="right" w:leader="dot" w:pos="8910"/>
        </w:tabs>
        <w:spacing w:line="360" w:lineRule="auto"/>
        <w:rPr>
          <w:rFonts w:ascii="Lucida Bright" w:hAnsi="Lucida Bright"/>
          <w:sz w:val="24"/>
        </w:rPr>
      </w:pPr>
      <w:r>
        <w:rPr>
          <w:rFonts w:ascii="Lucida Bright" w:hAnsi="Lucida Bright"/>
          <w:sz w:val="24"/>
        </w:rPr>
        <w:t>Appendix</w:t>
      </w:r>
      <w:r>
        <w:rPr>
          <w:rFonts w:ascii="Lucida Bright" w:hAnsi="Lucida Bright"/>
          <w:sz w:val="24"/>
        </w:rPr>
        <w:tab/>
      </w:r>
      <w:r w:rsidR="006B28F2">
        <w:rPr>
          <w:rFonts w:ascii="Lucida Bright" w:hAnsi="Lucida Bright"/>
          <w:sz w:val="24"/>
        </w:rPr>
        <w:t>3</w:t>
      </w:r>
      <w:r w:rsidR="0039265E">
        <w:rPr>
          <w:rFonts w:ascii="Lucida Bright" w:hAnsi="Lucida Bright"/>
          <w:sz w:val="24"/>
        </w:rPr>
        <w:t>6</w:t>
      </w:r>
    </w:p>
    <w:p w:rsidR="00B41EC8" w:rsidRDefault="00B41EC8" w:rsidP="00E11FC6">
      <w:pPr>
        <w:pStyle w:val="ListParagraph"/>
        <w:numPr>
          <w:ilvl w:val="1"/>
          <w:numId w:val="5"/>
        </w:numPr>
        <w:tabs>
          <w:tab w:val="right" w:leader="dot" w:pos="8910"/>
        </w:tabs>
        <w:spacing w:line="360" w:lineRule="auto"/>
        <w:rPr>
          <w:rFonts w:ascii="Lucida Bright" w:hAnsi="Lucida Bright"/>
          <w:sz w:val="24"/>
        </w:rPr>
      </w:pPr>
      <w:r>
        <w:rPr>
          <w:rFonts w:ascii="Lucida Bright" w:hAnsi="Lucida Bright"/>
          <w:sz w:val="24"/>
        </w:rPr>
        <w:t>1-Gap Analysis</w:t>
      </w:r>
      <w:r w:rsidR="00FA577B">
        <w:rPr>
          <w:rFonts w:ascii="Lucida Bright" w:hAnsi="Lucida Bright"/>
          <w:sz w:val="24"/>
        </w:rPr>
        <w:tab/>
      </w:r>
      <w:r w:rsidR="00BE6B16">
        <w:rPr>
          <w:rFonts w:ascii="Lucida Bright" w:hAnsi="Lucida Bright"/>
          <w:sz w:val="24"/>
        </w:rPr>
        <w:t>3</w:t>
      </w:r>
      <w:r w:rsidR="0039265E">
        <w:rPr>
          <w:rFonts w:ascii="Lucida Bright" w:hAnsi="Lucida Bright"/>
          <w:sz w:val="24"/>
        </w:rPr>
        <w:t>6</w:t>
      </w:r>
    </w:p>
    <w:p w:rsidR="00BE6B16" w:rsidRDefault="00CB45CB" w:rsidP="00E11FC6">
      <w:pPr>
        <w:pStyle w:val="ListParagraph"/>
        <w:numPr>
          <w:ilvl w:val="1"/>
          <w:numId w:val="5"/>
        </w:numPr>
        <w:tabs>
          <w:tab w:val="right" w:leader="dot" w:pos="8910"/>
        </w:tabs>
        <w:spacing w:line="360" w:lineRule="auto"/>
        <w:rPr>
          <w:rFonts w:ascii="Lucida Bright" w:hAnsi="Lucida Bright"/>
          <w:sz w:val="24"/>
        </w:rPr>
      </w:pPr>
      <w:r>
        <w:rPr>
          <w:rFonts w:ascii="Lucida Bright" w:hAnsi="Lucida Bright"/>
          <w:sz w:val="24"/>
        </w:rPr>
        <w:t>2-Gap Analysis</w:t>
      </w:r>
      <w:r>
        <w:rPr>
          <w:rFonts w:ascii="Lucida Bright" w:hAnsi="Lucida Bright"/>
          <w:sz w:val="24"/>
        </w:rPr>
        <w:tab/>
      </w:r>
      <w:r w:rsidR="0039265E">
        <w:rPr>
          <w:rFonts w:ascii="Lucida Bright" w:hAnsi="Lucida Bright"/>
          <w:sz w:val="24"/>
        </w:rPr>
        <w:t>39</w:t>
      </w:r>
    </w:p>
    <w:p w:rsidR="00C91BAB" w:rsidRDefault="00C91BAB" w:rsidP="00E11FC6">
      <w:pPr>
        <w:pStyle w:val="ListParagraph"/>
        <w:numPr>
          <w:ilvl w:val="1"/>
          <w:numId w:val="5"/>
        </w:numPr>
        <w:tabs>
          <w:tab w:val="right" w:leader="dot" w:pos="8910"/>
        </w:tabs>
        <w:spacing w:line="360" w:lineRule="auto"/>
        <w:rPr>
          <w:rFonts w:ascii="Lucida Bright" w:hAnsi="Lucida Bright"/>
          <w:sz w:val="24"/>
        </w:rPr>
      </w:pPr>
      <w:r>
        <w:rPr>
          <w:rFonts w:ascii="Lucida Bright" w:hAnsi="Lucida Bright"/>
          <w:sz w:val="24"/>
        </w:rPr>
        <w:t>3-G</w:t>
      </w:r>
      <w:r w:rsidR="00CB45CB">
        <w:rPr>
          <w:rFonts w:ascii="Lucida Bright" w:hAnsi="Lucida Bright"/>
          <w:sz w:val="24"/>
        </w:rPr>
        <w:t>ap Analysis</w:t>
      </w:r>
      <w:r w:rsidR="00CB45CB">
        <w:rPr>
          <w:rFonts w:ascii="Lucida Bright" w:hAnsi="Lucida Bright"/>
          <w:sz w:val="24"/>
        </w:rPr>
        <w:tab/>
        <w:t>4</w:t>
      </w:r>
      <w:r w:rsidR="0039265E">
        <w:rPr>
          <w:rFonts w:ascii="Lucida Bright" w:hAnsi="Lucida Bright"/>
          <w:sz w:val="24"/>
        </w:rPr>
        <w:t>4</w:t>
      </w:r>
    </w:p>
    <w:p w:rsidR="00E0416D" w:rsidRPr="00ED243A" w:rsidRDefault="00E0416D" w:rsidP="00E11FC6">
      <w:pPr>
        <w:pStyle w:val="ListParagraph"/>
        <w:numPr>
          <w:ilvl w:val="0"/>
          <w:numId w:val="5"/>
        </w:numPr>
        <w:tabs>
          <w:tab w:val="right" w:leader="dot" w:pos="8910"/>
        </w:tabs>
        <w:spacing w:line="360" w:lineRule="auto"/>
        <w:rPr>
          <w:rFonts w:ascii="Lucida Bright" w:hAnsi="Lucida Bright"/>
          <w:sz w:val="24"/>
        </w:rPr>
      </w:pPr>
      <w:r>
        <w:rPr>
          <w:rFonts w:ascii="Lucida Bright" w:hAnsi="Lucida Bright"/>
          <w:sz w:val="24"/>
        </w:rPr>
        <w:t>Works Cited</w:t>
      </w:r>
      <w:r>
        <w:rPr>
          <w:rFonts w:ascii="Lucida Bright" w:hAnsi="Lucida Bright"/>
          <w:sz w:val="24"/>
        </w:rPr>
        <w:tab/>
      </w:r>
      <w:r w:rsidR="006B28F2">
        <w:rPr>
          <w:rFonts w:ascii="Lucida Bright" w:hAnsi="Lucida Bright"/>
          <w:sz w:val="24"/>
        </w:rPr>
        <w:t>4</w:t>
      </w:r>
      <w:r w:rsidR="0039265E">
        <w:rPr>
          <w:rFonts w:ascii="Lucida Bright" w:hAnsi="Lucida Bright"/>
          <w:sz w:val="24"/>
        </w:rPr>
        <w:t>8</w:t>
      </w:r>
    </w:p>
    <w:p w:rsidR="00ED243A" w:rsidRPr="006A0FD9" w:rsidRDefault="00ED243A">
      <w:pPr>
        <w:suppressAutoHyphens w:val="0"/>
        <w:ind w:left="0"/>
        <w:rPr>
          <w:rFonts w:ascii="Cambria" w:hAnsi="Cambria"/>
          <w:b/>
          <w:bCs/>
          <w:color w:val="365F91"/>
          <w:sz w:val="28"/>
          <w:szCs w:val="28"/>
          <w:lang w:eastAsia="en-US" w:bidi="en-US"/>
        </w:rPr>
      </w:pPr>
    </w:p>
    <w:p w:rsidR="00D576FA" w:rsidRDefault="00D576FA" w:rsidP="00DD181A">
      <w:pPr>
        <w:pStyle w:val="Heading1"/>
        <w:rPr>
          <w:u w:val="single"/>
        </w:rPr>
      </w:pPr>
    </w:p>
    <w:p w:rsidR="00D576FA" w:rsidRDefault="00D576FA" w:rsidP="00DD181A">
      <w:pPr>
        <w:pStyle w:val="Heading1"/>
        <w:rPr>
          <w:u w:val="single"/>
        </w:rPr>
      </w:pPr>
    </w:p>
    <w:p w:rsidR="00D576FA" w:rsidRDefault="00D576FA" w:rsidP="00DD181A">
      <w:pPr>
        <w:pStyle w:val="Heading1"/>
        <w:rPr>
          <w:u w:val="single"/>
        </w:rPr>
      </w:pPr>
    </w:p>
    <w:p w:rsidR="00D576FA" w:rsidRDefault="00D576FA" w:rsidP="00DD181A">
      <w:pPr>
        <w:pStyle w:val="Heading1"/>
        <w:rPr>
          <w:u w:val="single"/>
        </w:rPr>
      </w:pPr>
    </w:p>
    <w:p w:rsidR="00D576FA" w:rsidRDefault="00D576FA">
      <w:pPr>
        <w:suppressAutoHyphens w:val="0"/>
        <w:ind w:left="0"/>
        <w:rPr>
          <w:rFonts w:ascii="Cambria" w:hAnsi="Cambria"/>
          <w:b/>
          <w:bCs/>
          <w:color w:val="365F91"/>
          <w:sz w:val="28"/>
          <w:szCs w:val="28"/>
          <w:u w:val="single"/>
          <w:lang w:eastAsia="en-US" w:bidi="en-US"/>
        </w:rPr>
      </w:pPr>
      <w:r>
        <w:rPr>
          <w:u w:val="single"/>
        </w:rPr>
        <w:br w:type="page"/>
      </w:r>
    </w:p>
    <w:p w:rsidR="00DD181A" w:rsidRDefault="00DD181A" w:rsidP="00DD181A">
      <w:pPr>
        <w:pStyle w:val="Heading1"/>
        <w:rPr>
          <w:u w:val="single"/>
        </w:rPr>
      </w:pPr>
      <w:r>
        <w:rPr>
          <w:u w:val="single"/>
        </w:rPr>
        <w:lastRenderedPageBreak/>
        <w:t>Introduction</w:t>
      </w:r>
    </w:p>
    <w:p w:rsidR="00DD181A" w:rsidRPr="003E4DCE" w:rsidRDefault="00DD181A" w:rsidP="00400E50">
      <w:pPr>
        <w:spacing w:line="480" w:lineRule="auto"/>
        <w:ind w:left="0"/>
        <w:jc w:val="both"/>
        <w:rPr>
          <w:rFonts w:ascii="Cambria" w:hAnsi="Cambria" w:cs="Times New Roman"/>
        </w:rPr>
      </w:pPr>
      <w:r w:rsidRPr="003E4DCE">
        <w:rPr>
          <w:rFonts w:ascii="Cambria" w:hAnsi="Cambria" w:cs="Times New Roman"/>
        </w:rPr>
        <w:tab/>
        <w:t xml:space="preserve">As a resident of the United States, you can expect to live to the age of 78.  Throughout your lifetime, you have access to opportunities unavailable in other parts of the world.  You have the freedom to pursue an education, a family, and a career.  You can vote.  Whichever path you choose, </w:t>
      </w:r>
      <w:r>
        <w:rPr>
          <w:rFonts w:ascii="Cambria" w:hAnsi="Cambria" w:cs="Times New Roman"/>
        </w:rPr>
        <w:t>you come into this world expecting</w:t>
      </w:r>
      <w:r w:rsidRPr="003E4DCE">
        <w:rPr>
          <w:rFonts w:ascii="Cambria" w:hAnsi="Cambria" w:cs="Times New Roman"/>
        </w:rPr>
        <w:t xml:space="preserve"> to live a long, full life.</w:t>
      </w:r>
    </w:p>
    <w:p w:rsidR="00DD181A" w:rsidRDefault="00DD181A" w:rsidP="00DD181A">
      <w:pPr>
        <w:spacing w:line="480" w:lineRule="auto"/>
        <w:ind w:left="0" w:firstLine="709"/>
        <w:jc w:val="both"/>
        <w:rPr>
          <w:rFonts w:ascii="Cambria" w:hAnsi="Cambria" w:cs="Times New Roman"/>
        </w:rPr>
      </w:pPr>
      <w:r w:rsidRPr="003E4DCE">
        <w:rPr>
          <w:rFonts w:ascii="Cambria" w:hAnsi="Cambria" w:cs="Times New Roman"/>
        </w:rPr>
        <w:t xml:space="preserve">Imagine you were not born in the US, but somewhere in East Asia, where the life expectancy is 72.  Subtract six years off of your life.  </w:t>
      </w:r>
    </w:p>
    <w:p w:rsidR="00DD181A" w:rsidRPr="003E4DCE" w:rsidRDefault="00DD181A" w:rsidP="00DD181A">
      <w:pPr>
        <w:spacing w:line="480" w:lineRule="auto"/>
        <w:ind w:left="0" w:firstLine="709"/>
        <w:jc w:val="both"/>
        <w:rPr>
          <w:rFonts w:ascii="Cambria" w:hAnsi="Cambria" w:cs="Times New Roman"/>
        </w:rPr>
      </w:pPr>
      <w:r>
        <w:rPr>
          <w:rFonts w:ascii="Cambria" w:hAnsi="Cambria" w:cs="Times New Roman"/>
        </w:rPr>
        <w:t>S</w:t>
      </w:r>
      <w:r w:rsidRPr="003E4DCE">
        <w:rPr>
          <w:rFonts w:ascii="Cambria" w:hAnsi="Cambria" w:cs="Times New Roman"/>
        </w:rPr>
        <w:t xml:space="preserve">uppose you were born in Southeast Asia.  You have just lost another three years.  </w:t>
      </w:r>
    </w:p>
    <w:p w:rsidR="00DD181A" w:rsidRDefault="00DD181A" w:rsidP="00DD181A">
      <w:pPr>
        <w:spacing w:line="480" w:lineRule="auto"/>
        <w:ind w:left="0" w:firstLine="709"/>
        <w:jc w:val="both"/>
        <w:rPr>
          <w:rFonts w:ascii="Cambria" w:hAnsi="Cambria" w:cs="Times New Roman"/>
          <w:szCs w:val="24"/>
        </w:rPr>
      </w:pPr>
      <w:r w:rsidRPr="003E4DCE">
        <w:rPr>
          <w:rFonts w:ascii="Cambria" w:hAnsi="Cambria" w:cs="Times New Roman"/>
        </w:rPr>
        <w:t xml:space="preserve">Now, imagine you were born in Cambodia.  Subtract nine more years from your life.  </w:t>
      </w:r>
      <w:r w:rsidRPr="003E4DCE">
        <w:rPr>
          <w:rFonts w:ascii="Cambria" w:hAnsi="Cambria" w:cs="Times New Roman"/>
          <w:szCs w:val="24"/>
        </w:rPr>
        <w:t xml:space="preserve">In your expected 60 years, you will live on an average of $2 per day.  Most likely you will live in a rural community, with little or no opportunity to pursue work outside of subsistence farming. Chances are you will not reach secondary school.  You are not entitled to subsidized food or health care, and have little say in petitioning the government to improve your situation.  Overall, you will have a very low standard of living.  How did you get here?  </w:t>
      </w:r>
    </w:p>
    <w:p w:rsidR="00DD181A" w:rsidRPr="003E4DCE" w:rsidRDefault="00DD181A" w:rsidP="00DD181A">
      <w:pPr>
        <w:spacing w:line="480" w:lineRule="auto"/>
        <w:ind w:left="0" w:firstLine="709"/>
        <w:jc w:val="both"/>
        <w:rPr>
          <w:rFonts w:ascii="Cambria" w:hAnsi="Cambria" w:cs="Times New Roman"/>
          <w:szCs w:val="24"/>
        </w:rPr>
      </w:pPr>
      <w:r>
        <w:rPr>
          <w:rFonts w:ascii="Cambria" w:hAnsi="Cambria" w:cs="Times New Roman"/>
          <w:szCs w:val="24"/>
        </w:rPr>
        <w:t xml:space="preserve">In this report, we will describe Cambodia’s current state of development and recent progress, diagnose why it still remains among the world’s poorest nations, and highlight the greatest priorities in alleviating poverty. </w:t>
      </w:r>
      <w:r w:rsidR="00400E50">
        <w:rPr>
          <w:rFonts w:ascii="Cambria" w:hAnsi="Cambria" w:cs="Times New Roman"/>
          <w:szCs w:val="24"/>
        </w:rPr>
        <w:t xml:space="preserve"> </w:t>
      </w:r>
      <w:r w:rsidR="005C07F3">
        <w:rPr>
          <w:rFonts w:ascii="Cambria" w:hAnsi="Cambria" w:cs="Times New Roman"/>
          <w:szCs w:val="24"/>
        </w:rPr>
        <w:t>W</w:t>
      </w:r>
      <w:r w:rsidR="00270208">
        <w:rPr>
          <w:rFonts w:ascii="Cambria" w:hAnsi="Cambria" w:cs="Times New Roman"/>
          <w:szCs w:val="24"/>
        </w:rPr>
        <w:t>e will then</w:t>
      </w:r>
      <w:r>
        <w:rPr>
          <w:rFonts w:ascii="Cambria" w:hAnsi="Cambria" w:cs="Times New Roman"/>
          <w:szCs w:val="24"/>
        </w:rPr>
        <w:t xml:space="preserve"> </w:t>
      </w:r>
      <w:r w:rsidR="003A129F">
        <w:rPr>
          <w:rFonts w:ascii="Cambria" w:hAnsi="Cambria" w:cs="Times New Roman"/>
          <w:szCs w:val="24"/>
        </w:rPr>
        <w:t>lay out</w:t>
      </w:r>
      <w:r w:rsidR="007F3269">
        <w:rPr>
          <w:rFonts w:ascii="Cambria" w:hAnsi="Cambria" w:cs="Times New Roman"/>
          <w:szCs w:val="24"/>
        </w:rPr>
        <w:t xml:space="preserve"> a development proposal</w:t>
      </w:r>
      <w:r>
        <w:rPr>
          <w:rFonts w:ascii="Cambria" w:hAnsi="Cambria" w:cs="Times New Roman"/>
          <w:szCs w:val="24"/>
        </w:rPr>
        <w:t xml:space="preserve"> to improve maternal health in Cambodia through increasing the availability of trained midwives to rural villagers.</w:t>
      </w:r>
    </w:p>
    <w:p w:rsidR="00DD181A" w:rsidRDefault="00DD181A" w:rsidP="00DD181A">
      <w:pPr>
        <w:pStyle w:val="Heading2"/>
        <w:spacing w:line="480" w:lineRule="auto"/>
      </w:pPr>
      <w:r>
        <w:t xml:space="preserve">Historical Context: Khmer Rouge </w:t>
      </w:r>
    </w:p>
    <w:p w:rsidR="00DD181A" w:rsidRPr="003E4DCE" w:rsidRDefault="00DD181A" w:rsidP="00400E50">
      <w:pPr>
        <w:spacing w:line="480" w:lineRule="auto"/>
        <w:ind w:left="0" w:firstLine="706"/>
        <w:jc w:val="both"/>
        <w:rPr>
          <w:rFonts w:ascii="Cambria" w:hAnsi="Cambria" w:cs="Times New Roman"/>
        </w:rPr>
      </w:pPr>
      <w:r w:rsidRPr="003E4DCE">
        <w:rPr>
          <w:rFonts w:ascii="Cambria" w:hAnsi="Cambria" w:cs="Times New Roman"/>
          <w:szCs w:val="24"/>
        </w:rPr>
        <w:t xml:space="preserve">Understanding Cambodia’s current state is only possible by considering its historical context.  </w:t>
      </w:r>
      <w:r w:rsidRPr="003E4DCE">
        <w:rPr>
          <w:rFonts w:ascii="Cambria" w:hAnsi="Cambria" w:cs="Times New Roman"/>
        </w:rPr>
        <w:t xml:space="preserve">There are many ways to explain Cambodia’s current dismal state: low-lying corruption, poor economic planning, a lack of transparency in the government, and so forth. Although all of these explanations have truth to them, one cannot begin to analyze Cambodia’s predicament without an understanding of the devastation wrought by Pol Pot (pictured </w:t>
      </w:r>
      <w:r w:rsidR="00274FE2">
        <w:rPr>
          <w:rFonts w:ascii="Cambria" w:hAnsi="Cambria" w:cs="Times New Roman"/>
        </w:rPr>
        <w:t>below</w:t>
      </w:r>
      <w:r w:rsidRPr="003E4DCE">
        <w:rPr>
          <w:rFonts w:ascii="Cambria" w:hAnsi="Cambria" w:cs="Times New Roman"/>
        </w:rPr>
        <w:t xml:space="preserve">) and the Khmer </w:t>
      </w:r>
      <w:r w:rsidRPr="003E4DCE">
        <w:rPr>
          <w:rFonts w:ascii="Cambria" w:hAnsi="Cambria" w:cs="Times New Roman"/>
        </w:rPr>
        <w:lastRenderedPageBreak/>
        <w:t xml:space="preserve">Rouge. In fact, the majority of development concerns surrounding Cambodia stem from the Khmer Rouge’s removal of the country’s foundation: the economy, education, healthcare, and social-cultural systems. </w:t>
      </w:r>
    </w:p>
    <w:p w:rsidR="00DD181A" w:rsidRPr="003E4DCE" w:rsidRDefault="00274FE2" w:rsidP="00400E50">
      <w:pPr>
        <w:spacing w:line="480" w:lineRule="auto"/>
        <w:ind w:left="0" w:firstLine="706"/>
        <w:jc w:val="both"/>
        <w:rPr>
          <w:rFonts w:ascii="Cambria" w:hAnsi="Cambria" w:cs="Times New Roman"/>
          <w:szCs w:val="24"/>
        </w:rPr>
      </w:pPr>
      <w:r>
        <w:rPr>
          <w:rFonts w:ascii="Cambria" w:hAnsi="Cambria" w:cs="Times New Roman"/>
          <w:noProof/>
          <w:lang w:eastAsia="en-US"/>
        </w:rPr>
        <w:drawing>
          <wp:anchor distT="0" distB="0" distL="114300" distR="114300" simplePos="0" relativeHeight="251691008" behindDoc="1" locked="0" layoutInCell="1" allowOverlap="1">
            <wp:simplePos x="0" y="0"/>
            <wp:positionH relativeFrom="column">
              <wp:posOffset>4451350</wp:posOffset>
            </wp:positionH>
            <wp:positionV relativeFrom="paragraph">
              <wp:posOffset>666750</wp:posOffset>
            </wp:positionV>
            <wp:extent cx="1457325" cy="2146300"/>
            <wp:effectExtent l="25400" t="0" r="0" b="0"/>
            <wp:wrapTight wrapText="bothSides">
              <wp:wrapPolygon edited="0">
                <wp:start x="-376" y="0"/>
                <wp:lineTo x="-376" y="21472"/>
                <wp:lineTo x="21459" y="21472"/>
                <wp:lineTo x="21459" y="0"/>
                <wp:lineTo x="-376" y="0"/>
              </wp:wrapPolygon>
            </wp:wrapTight>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457325" cy="2146300"/>
                    </a:xfrm>
                    <a:prstGeom prst="rect">
                      <a:avLst/>
                    </a:prstGeom>
                    <a:noFill/>
                    <a:ln w="9525">
                      <a:noFill/>
                      <a:miter lim="800000"/>
                      <a:headEnd/>
                      <a:tailEnd/>
                    </a:ln>
                  </pic:spPr>
                </pic:pic>
              </a:graphicData>
            </a:graphic>
          </wp:anchor>
        </w:drawing>
      </w:r>
      <w:r w:rsidR="00DD181A" w:rsidRPr="003E4DCE">
        <w:rPr>
          <w:rFonts w:ascii="Cambria" w:hAnsi="Cambria" w:cs="Times New Roman"/>
        </w:rPr>
        <w:t>Recalling accounts of her childhood under the Khmer Rouge, Loung Ung, a former Phnom Penh resident, describes how the economic policies of the new revolution first came to her attention:</w:t>
      </w:r>
    </w:p>
    <w:p w:rsidR="00DD181A" w:rsidRPr="003E4DCE" w:rsidRDefault="00DD181A" w:rsidP="00DD181A">
      <w:pPr>
        <w:tabs>
          <w:tab w:val="left" w:pos="990"/>
        </w:tabs>
        <w:ind w:left="706"/>
        <w:rPr>
          <w:rFonts w:ascii="Cambria" w:hAnsi="Cambria" w:cs="Times New Roman"/>
          <w:i/>
        </w:rPr>
      </w:pPr>
      <w:r w:rsidRPr="003E4DCE">
        <w:rPr>
          <w:rFonts w:ascii="Cambria" w:hAnsi="Cambria" w:cs="Times New Roman"/>
          <w:i/>
        </w:rPr>
        <w:t>“I have to go to the toilet,” I tell Ma urgently after dinner.</w:t>
      </w:r>
    </w:p>
    <w:p w:rsidR="00DD181A" w:rsidRPr="003E4DCE" w:rsidRDefault="00DD181A" w:rsidP="00DD181A">
      <w:pPr>
        <w:tabs>
          <w:tab w:val="left" w:pos="990"/>
        </w:tabs>
        <w:ind w:left="706"/>
        <w:rPr>
          <w:rFonts w:ascii="Cambria" w:hAnsi="Cambria" w:cs="Times New Roman"/>
          <w:i/>
        </w:rPr>
      </w:pPr>
      <w:r w:rsidRPr="003E4DCE">
        <w:rPr>
          <w:rFonts w:ascii="Cambria" w:hAnsi="Cambria" w:cs="Times New Roman"/>
          <w:i/>
        </w:rPr>
        <w:t>“You have to go in the woods.”</w:t>
      </w:r>
    </w:p>
    <w:p w:rsidR="00DD181A" w:rsidRPr="003E4DCE" w:rsidRDefault="00DD181A" w:rsidP="00DD181A">
      <w:pPr>
        <w:tabs>
          <w:tab w:val="left" w:pos="990"/>
        </w:tabs>
        <w:ind w:left="706"/>
        <w:rPr>
          <w:rFonts w:ascii="Cambria" w:hAnsi="Cambria" w:cs="Times New Roman"/>
          <w:i/>
        </w:rPr>
      </w:pPr>
      <w:r w:rsidRPr="003E4DCE">
        <w:rPr>
          <w:rFonts w:ascii="Cambria" w:hAnsi="Cambria" w:cs="Times New Roman"/>
          <w:i/>
        </w:rPr>
        <w:t>“But where?”</w:t>
      </w:r>
    </w:p>
    <w:p w:rsidR="00DD181A" w:rsidRPr="003E4DCE" w:rsidRDefault="00DD181A" w:rsidP="00DD181A">
      <w:pPr>
        <w:tabs>
          <w:tab w:val="left" w:pos="990"/>
        </w:tabs>
        <w:ind w:left="706"/>
        <w:rPr>
          <w:rFonts w:ascii="Cambria" w:hAnsi="Cambria" w:cs="Times New Roman"/>
          <w:i/>
        </w:rPr>
      </w:pPr>
      <w:r w:rsidRPr="003E4DCE">
        <w:rPr>
          <w:rFonts w:ascii="Cambria" w:hAnsi="Cambria" w:cs="Times New Roman"/>
          <w:i/>
        </w:rPr>
        <w:t xml:space="preserve">“Anywhere you can find. Wait I’ll get you some toilet paper.” Ma goes away and comes back with a bunch of paper sheets in her hand. My eyes widen in disbelief, </w:t>
      </w:r>
    </w:p>
    <w:p w:rsidR="00DD181A" w:rsidRPr="003E4DCE" w:rsidRDefault="00DD181A" w:rsidP="00DD181A">
      <w:pPr>
        <w:tabs>
          <w:tab w:val="left" w:pos="990"/>
        </w:tabs>
        <w:ind w:left="706"/>
        <w:rPr>
          <w:rFonts w:ascii="Cambria" w:hAnsi="Cambria" w:cs="Times New Roman"/>
          <w:i/>
        </w:rPr>
      </w:pPr>
      <w:r w:rsidRPr="003E4DCE">
        <w:rPr>
          <w:rFonts w:ascii="Cambria" w:hAnsi="Cambria" w:cs="Times New Roman"/>
          <w:i/>
        </w:rPr>
        <w:t>“Ma! It’s money. I can’t use money!”</w:t>
      </w:r>
    </w:p>
    <w:p w:rsidR="00DD181A" w:rsidRPr="003E4DCE" w:rsidRDefault="00DD181A" w:rsidP="00DD181A">
      <w:pPr>
        <w:tabs>
          <w:tab w:val="left" w:pos="990"/>
        </w:tabs>
        <w:ind w:left="706"/>
        <w:rPr>
          <w:rFonts w:ascii="Cambria" w:hAnsi="Cambria" w:cs="Times New Roman"/>
          <w:i/>
        </w:rPr>
      </w:pPr>
      <w:r w:rsidRPr="003E4DCE">
        <w:rPr>
          <w:rFonts w:ascii="Cambria" w:hAnsi="Cambria" w:cs="Times New Roman"/>
          <w:i/>
        </w:rPr>
        <w:t>“Use it, it is of no use to us anymore,” she replies, pushing the crisp sheets into my hand.</w:t>
      </w:r>
    </w:p>
    <w:p w:rsidR="00DD181A" w:rsidRPr="003E4DCE" w:rsidRDefault="00DD181A" w:rsidP="00DD181A">
      <w:pPr>
        <w:tabs>
          <w:tab w:val="left" w:pos="990"/>
        </w:tabs>
        <w:ind w:left="706"/>
        <w:rPr>
          <w:rFonts w:ascii="Cambria" w:hAnsi="Cambria" w:cs="Times New Roman"/>
          <w:i/>
        </w:rPr>
      </w:pPr>
      <w:r w:rsidRPr="003E4DCE">
        <w:rPr>
          <w:rFonts w:ascii="Cambria" w:hAnsi="Cambria" w:cs="Times New Roman"/>
          <w:noProof/>
        </w:rPr>
        <w:t>(Kiernan, 2002)</w:t>
      </w:r>
    </w:p>
    <w:p w:rsidR="00DD181A" w:rsidRPr="003E4DCE" w:rsidRDefault="00DD181A" w:rsidP="00DD181A">
      <w:pPr>
        <w:tabs>
          <w:tab w:val="left" w:pos="990"/>
        </w:tabs>
        <w:spacing w:line="480" w:lineRule="auto"/>
        <w:ind w:left="90"/>
        <w:rPr>
          <w:rFonts w:ascii="Cambria" w:hAnsi="Cambria" w:cs="Times New Roman"/>
          <w:i/>
        </w:rPr>
      </w:pPr>
    </w:p>
    <w:p w:rsidR="00DD181A" w:rsidRPr="003E4DCE" w:rsidRDefault="00DD181A" w:rsidP="00DD181A">
      <w:pPr>
        <w:tabs>
          <w:tab w:val="left" w:pos="990"/>
        </w:tabs>
        <w:spacing w:line="480" w:lineRule="auto"/>
        <w:ind w:left="90"/>
        <w:jc w:val="both"/>
        <w:rPr>
          <w:rFonts w:ascii="Cambria" w:hAnsi="Cambria" w:cs="Times New Roman"/>
        </w:rPr>
      </w:pPr>
      <w:r w:rsidRPr="003E4DCE">
        <w:rPr>
          <w:rFonts w:ascii="Cambria" w:hAnsi="Cambria" w:cs="Times New Roman"/>
        </w:rPr>
        <w:tab/>
        <w:t>Born to a successful farming family with royal connections, Saloth Sar (who would later adopt the name Pol Pot</w:t>
      </w:r>
      <w:r>
        <w:rPr>
          <w:rFonts w:ascii="Cambria" w:hAnsi="Cambria" w:cs="Times New Roman"/>
        </w:rPr>
        <w:t>) came</w:t>
      </w:r>
      <w:r w:rsidRPr="003E4DCE">
        <w:rPr>
          <w:rFonts w:ascii="Cambria" w:hAnsi="Cambria" w:cs="Times New Roman"/>
        </w:rPr>
        <w:t xml:space="preserve"> to age in a time where Vietnam’s influences on C</w:t>
      </w:r>
      <w:r>
        <w:rPr>
          <w:rFonts w:ascii="Cambria" w:hAnsi="Cambria" w:cs="Times New Roman"/>
        </w:rPr>
        <w:t xml:space="preserve">ambodia were quite substantial and communist ideology was rampant. </w:t>
      </w:r>
      <w:r w:rsidRPr="003E4DCE">
        <w:rPr>
          <w:rFonts w:ascii="Cambria" w:hAnsi="Cambria" w:cs="Times New Roman"/>
        </w:rPr>
        <w:t>Pol</w:t>
      </w:r>
      <w:r>
        <w:rPr>
          <w:rFonts w:ascii="Cambria" w:hAnsi="Cambria" w:cs="Times New Roman"/>
        </w:rPr>
        <w:t xml:space="preserve"> Pot and his closest companions, who were educated in Paris, </w:t>
      </w:r>
      <w:r w:rsidRPr="003E4DCE">
        <w:rPr>
          <w:rFonts w:ascii="Cambria" w:hAnsi="Cambria" w:cs="Times New Roman"/>
        </w:rPr>
        <w:t>desired to establish a government, to be known as Democratic Kampuchea, in Cambodia that would emphasize the country’s independence and a return to “true” Khmer origins: peasantry.</w:t>
      </w:r>
      <w:r>
        <w:rPr>
          <w:rFonts w:ascii="Cambria" w:hAnsi="Cambria" w:cs="Times New Roman"/>
        </w:rPr>
        <w:t xml:space="preserve"> </w:t>
      </w:r>
      <w:r w:rsidRPr="003E4DCE">
        <w:rPr>
          <w:rFonts w:ascii="Cambria" w:hAnsi="Cambria" w:cs="Times New Roman"/>
        </w:rPr>
        <w:t>To transition the monarchy of Norodom Sihanouk to Democratic Kampuchea, “all cities were evacuated, hospitals cleared, schools closed, factories emptied, money abolished, monasteries shut, libraries scattered”</w:t>
      </w:r>
      <w:r w:rsidRPr="003E4DCE">
        <w:rPr>
          <w:rFonts w:ascii="Cambria" w:hAnsi="Cambria" w:cs="Times New Roman"/>
          <w:noProof/>
        </w:rPr>
        <w:t xml:space="preserve"> (Kiernan)</w:t>
      </w:r>
      <w:r w:rsidRPr="003E4DCE">
        <w:rPr>
          <w:rFonts w:ascii="Cambria" w:hAnsi="Cambria" w:cs="Times New Roman"/>
        </w:rPr>
        <w:t xml:space="preserve">. For years, freedom of movement, of the press, of worship, organization, and discussion was completely erased from Cambodians. The family structure, of vital importance to Khmer culture, was destroyed. Parents were separated from their children, who were taught to distrust and spy on their parents. Human communication and interdependence completely disappeared. </w:t>
      </w:r>
    </w:p>
    <w:p w:rsidR="00DD181A" w:rsidRPr="003E4DCE" w:rsidRDefault="00DD181A" w:rsidP="00DD181A">
      <w:pPr>
        <w:tabs>
          <w:tab w:val="left" w:pos="990"/>
        </w:tabs>
        <w:spacing w:line="480" w:lineRule="auto"/>
        <w:ind w:left="90"/>
        <w:jc w:val="both"/>
        <w:rPr>
          <w:rFonts w:ascii="Cambria" w:hAnsi="Cambria" w:cs="Times New Roman"/>
        </w:rPr>
      </w:pPr>
      <w:r>
        <w:rPr>
          <w:rFonts w:ascii="Cambria" w:hAnsi="Cambria" w:cs="Times New Roman"/>
        </w:rPr>
        <w:lastRenderedPageBreak/>
        <w:tab/>
      </w:r>
      <w:r w:rsidRPr="003E4DCE">
        <w:rPr>
          <w:rFonts w:ascii="Cambria" w:hAnsi="Cambria" w:cs="Times New Roman"/>
        </w:rPr>
        <w:t xml:space="preserve">As Ben Kiernan, author of </w:t>
      </w:r>
      <w:r w:rsidRPr="003E4DCE">
        <w:rPr>
          <w:rFonts w:ascii="Cambria" w:hAnsi="Cambria" w:cs="Times New Roman"/>
          <w:u w:val="single"/>
        </w:rPr>
        <w:t>The Pol Pot Regime</w:t>
      </w:r>
      <w:r w:rsidRPr="003E4DCE">
        <w:rPr>
          <w:rFonts w:ascii="Cambria" w:hAnsi="Cambria" w:cs="Times New Roman"/>
        </w:rPr>
        <w:t xml:space="preserve"> explains, “A whole nation was kidnapped and besieged from within.” Cambodia was sealed off with the closing of borders, foreign embassies, and press agencies. Radios, newspapers, and all other forms of communication were seized and immediately destroyed. The speaking of foreign languages was strictly forbidden.  As Kiernan writes, “[People] quickly learned that any display of knowledge or skill, if “contaminated” by foreign influence (as in normal twentieth-century societies), was folly in Democratic Kampuchea”</w:t>
      </w:r>
      <w:r w:rsidRPr="003E4DCE">
        <w:rPr>
          <w:rFonts w:ascii="Cambria" w:hAnsi="Cambria" w:cs="Times New Roman"/>
          <w:noProof/>
        </w:rPr>
        <w:t xml:space="preserve"> (Kiernan)</w:t>
      </w:r>
      <w:r w:rsidRPr="003E4DCE">
        <w:rPr>
          <w:rFonts w:ascii="Cambria" w:hAnsi="Cambria" w:cs="Times New Roman"/>
        </w:rPr>
        <w:t xml:space="preserve">. Those who were educated or showed signs of being educated (i.e. wearing glasses) were often executed, for only peasants were desired by the regime. </w:t>
      </w:r>
      <w:r>
        <w:rPr>
          <w:rFonts w:ascii="Cambria" w:hAnsi="Cambria" w:cs="Times New Roman"/>
        </w:rPr>
        <w:t xml:space="preserve">The consequences of these actions still remain in Cambodia today, where there are few teachers, health professionals, entrepreneurs, or senior monks. </w:t>
      </w:r>
    </w:p>
    <w:p w:rsidR="00107151" w:rsidRDefault="00555912" w:rsidP="00DD181A">
      <w:pPr>
        <w:tabs>
          <w:tab w:val="left" w:pos="990"/>
        </w:tabs>
        <w:spacing w:line="480" w:lineRule="auto"/>
        <w:ind w:left="90"/>
        <w:jc w:val="both"/>
        <w:rPr>
          <w:rFonts w:ascii="Cambria" w:hAnsi="Cambria" w:cs="Times New Roman"/>
        </w:rPr>
      </w:pPr>
      <w:r>
        <w:rPr>
          <w:rFonts w:ascii="Cambria" w:hAnsi="Cambria" w:cs="Times New Roman"/>
          <w:noProof/>
          <w:lang w:eastAsia="en-US"/>
        </w:rPr>
        <w:drawing>
          <wp:anchor distT="0" distB="0" distL="114300" distR="114300" simplePos="0" relativeHeight="251688960" behindDoc="1" locked="0" layoutInCell="1" allowOverlap="1">
            <wp:simplePos x="0" y="0"/>
            <wp:positionH relativeFrom="column">
              <wp:posOffset>3229610</wp:posOffset>
            </wp:positionH>
            <wp:positionV relativeFrom="paragraph">
              <wp:posOffset>141605</wp:posOffset>
            </wp:positionV>
            <wp:extent cx="2740660" cy="1808480"/>
            <wp:effectExtent l="19050" t="0" r="2540" b="0"/>
            <wp:wrapTight wrapText="bothSides">
              <wp:wrapPolygon edited="0">
                <wp:start x="-150" y="0"/>
                <wp:lineTo x="-150" y="21388"/>
                <wp:lineTo x="21620" y="21388"/>
                <wp:lineTo x="21620" y="0"/>
                <wp:lineTo x="-150" y="0"/>
              </wp:wrapPolygon>
            </wp:wrapTight>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2740660" cy="1808480"/>
                    </a:xfrm>
                    <a:prstGeom prst="rect">
                      <a:avLst/>
                    </a:prstGeom>
                    <a:noFill/>
                    <a:ln w="9525">
                      <a:noFill/>
                      <a:miter lim="800000"/>
                      <a:headEnd/>
                      <a:tailEnd/>
                    </a:ln>
                  </pic:spPr>
                </pic:pic>
              </a:graphicData>
            </a:graphic>
          </wp:anchor>
        </w:drawing>
      </w:r>
      <w:r w:rsidR="00DD181A">
        <w:rPr>
          <w:rFonts w:ascii="Cambria" w:hAnsi="Cambria" w:cs="Times New Roman"/>
        </w:rPr>
        <w:tab/>
        <w:t>T</w:t>
      </w:r>
      <w:r w:rsidR="00DD181A" w:rsidRPr="003E4DCE">
        <w:rPr>
          <w:rFonts w:ascii="Cambria" w:hAnsi="Cambria" w:cs="Times New Roman"/>
        </w:rPr>
        <w:t>wo groups of Cambodians</w:t>
      </w:r>
      <w:r w:rsidR="00DD181A">
        <w:rPr>
          <w:rFonts w:ascii="Cambria" w:hAnsi="Cambria" w:cs="Times New Roman"/>
        </w:rPr>
        <w:t xml:space="preserve">, </w:t>
      </w:r>
      <w:r w:rsidR="00DD181A" w:rsidRPr="00560D48">
        <w:rPr>
          <w:rFonts w:ascii="Cambria" w:hAnsi="Cambria" w:cs="Times New Roman"/>
          <w:i/>
        </w:rPr>
        <w:t>old</w:t>
      </w:r>
      <w:r w:rsidR="00DD181A">
        <w:rPr>
          <w:rFonts w:ascii="Cambria" w:hAnsi="Cambria" w:cs="Times New Roman"/>
        </w:rPr>
        <w:t xml:space="preserve"> and </w:t>
      </w:r>
      <w:r w:rsidR="00DD181A" w:rsidRPr="00560D48">
        <w:rPr>
          <w:rFonts w:ascii="Cambria" w:hAnsi="Cambria" w:cs="Times New Roman"/>
          <w:i/>
        </w:rPr>
        <w:t>new</w:t>
      </w:r>
      <w:r w:rsidR="00DD181A">
        <w:rPr>
          <w:rFonts w:ascii="Cambria" w:hAnsi="Cambria" w:cs="Times New Roman"/>
        </w:rPr>
        <w:t xml:space="preserve"> people</w:t>
      </w:r>
      <w:r w:rsidR="00DD181A" w:rsidRPr="003E4DCE">
        <w:rPr>
          <w:rFonts w:ascii="Cambria" w:hAnsi="Cambria" w:cs="Times New Roman"/>
        </w:rPr>
        <w:t xml:space="preserve"> were pinned against each other, making it nearly impossible for Khmers to trust one another. Old people were Khmer Rouge cadres and peasants, with new people being former urban residents. The regime’s motto for the “new” people was, “To keep you is no gain, to lose you is no loss</w:t>
      </w:r>
      <w:r w:rsidR="00495B3D">
        <w:rPr>
          <w:rFonts w:ascii="Cambria" w:hAnsi="Cambria" w:cs="Times New Roman"/>
        </w:rPr>
        <w:t>.</w:t>
      </w:r>
      <w:r w:rsidR="00DD181A">
        <w:rPr>
          <w:rFonts w:ascii="Cambria" w:hAnsi="Cambria" w:cs="Times New Roman"/>
        </w:rPr>
        <w:t>”</w:t>
      </w:r>
      <w:r w:rsidR="00DD181A" w:rsidRPr="003E4DCE">
        <w:rPr>
          <w:rFonts w:ascii="Cambria" w:hAnsi="Cambria" w:cs="Times New Roman"/>
        </w:rPr>
        <w:t xml:space="preserve"> Minorities, which included Cham Muslims, Chinese, and Vietnamese were either expelled from the country or executed.</w:t>
      </w:r>
      <w:r w:rsidR="00DD181A">
        <w:rPr>
          <w:rFonts w:ascii="Cambria" w:hAnsi="Cambria" w:cs="Times New Roman"/>
        </w:rPr>
        <w:t xml:space="preserve"> </w:t>
      </w:r>
      <w:r w:rsidR="00DD181A" w:rsidRPr="003E4DCE">
        <w:rPr>
          <w:rFonts w:ascii="Cambria" w:hAnsi="Cambria" w:cs="Times New Roman"/>
        </w:rPr>
        <w:t xml:space="preserve">With the cities deserted, rural Cambodia was transformed into a prison camp state. Millions of Cambodians were forced into hard labor in rice fields, with long hours and barely anything to eat. The worker’s forced efforts successfully transformed the Cambodian countryside: replacing tiny dikes and irrigation systems, removing walls of earth to make straight canals, and establishing paddies, </w:t>
      </w:r>
      <w:r w:rsidR="00495B3D">
        <w:rPr>
          <w:rFonts w:ascii="Cambria" w:hAnsi="Cambria" w:cs="Times New Roman"/>
        </w:rPr>
        <w:t>creating hectares of rice land.</w:t>
      </w:r>
      <w:r w:rsidR="00DD181A" w:rsidRPr="003E4DCE">
        <w:rPr>
          <w:rFonts w:ascii="Cambria" w:hAnsi="Cambria" w:cs="Times New Roman"/>
        </w:rPr>
        <w:t xml:space="preserve"> </w:t>
      </w:r>
    </w:p>
    <w:p w:rsidR="00DD181A" w:rsidRPr="003E4DCE" w:rsidRDefault="00107151" w:rsidP="00DD181A">
      <w:pPr>
        <w:tabs>
          <w:tab w:val="left" w:pos="990"/>
        </w:tabs>
        <w:spacing w:line="480" w:lineRule="auto"/>
        <w:ind w:left="90"/>
        <w:jc w:val="both"/>
        <w:rPr>
          <w:rFonts w:ascii="Cambria" w:hAnsi="Cambria" w:cs="Times New Roman"/>
        </w:rPr>
      </w:pPr>
      <w:r>
        <w:rPr>
          <w:rFonts w:ascii="Cambria" w:hAnsi="Cambria" w:cs="Times New Roman"/>
        </w:rPr>
        <w:tab/>
      </w:r>
      <w:r w:rsidR="00DD181A" w:rsidRPr="003E4DCE">
        <w:rPr>
          <w:rFonts w:ascii="Cambria" w:hAnsi="Cambria" w:cs="Times New Roman"/>
        </w:rPr>
        <w:t xml:space="preserve">In the end, over 1.7 million Cambodians would die in the four years Democratic Kampuchea ruled. In 1979, Vietnamese forces invaded Cambodia after a failed pre-emptive attack </w:t>
      </w:r>
      <w:r w:rsidR="00DD181A" w:rsidRPr="003E4DCE">
        <w:rPr>
          <w:rFonts w:ascii="Cambria" w:hAnsi="Cambria" w:cs="Times New Roman"/>
        </w:rPr>
        <w:lastRenderedPageBreak/>
        <w:t xml:space="preserve">on their country, ordered by Pol Pot. The Khmer Rouge was ousted and replaced by the original king, Norodom Sihanouk. The Khmer Rouge remained largely intact, despite being a government in exile, and for years after their official fall the rebel group made multiple attempts to rule from the outskirts of Cambodia. </w:t>
      </w:r>
    </w:p>
    <w:p w:rsidR="00DD181A" w:rsidRPr="003E4DCE" w:rsidRDefault="00DD181A" w:rsidP="00DD181A">
      <w:pPr>
        <w:tabs>
          <w:tab w:val="left" w:pos="990"/>
        </w:tabs>
        <w:spacing w:line="480" w:lineRule="auto"/>
        <w:ind w:left="90"/>
        <w:jc w:val="both"/>
        <w:rPr>
          <w:rFonts w:ascii="Cambria" w:hAnsi="Cambria" w:cs="Times New Roman"/>
        </w:rPr>
      </w:pPr>
      <w:r>
        <w:rPr>
          <w:noProof/>
          <w:lang w:eastAsia="en-US"/>
        </w:rPr>
        <w:drawing>
          <wp:anchor distT="0" distB="0" distL="114300" distR="114300" simplePos="0" relativeHeight="251689984" behindDoc="1" locked="0" layoutInCell="1" allowOverlap="1">
            <wp:simplePos x="0" y="0"/>
            <wp:positionH relativeFrom="column">
              <wp:posOffset>2238375</wp:posOffset>
            </wp:positionH>
            <wp:positionV relativeFrom="paragraph">
              <wp:posOffset>-26670</wp:posOffset>
            </wp:positionV>
            <wp:extent cx="3524250" cy="2219325"/>
            <wp:effectExtent l="25400" t="0" r="6350" b="0"/>
            <wp:wrapTight wrapText="bothSides">
              <wp:wrapPolygon edited="0">
                <wp:start x="-156" y="0"/>
                <wp:lineTo x="-156" y="21507"/>
                <wp:lineTo x="21639" y="21507"/>
                <wp:lineTo x="21639" y="0"/>
                <wp:lineTo x="-156" y="0"/>
              </wp:wrapPolygon>
            </wp:wrapTight>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3524250" cy="2219325"/>
                    </a:xfrm>
                    <a:prstGeom prst="rect">
                      <a:avLst/>
                    </a:prstGeom>
                    <a:noFill/>
                    <a:ln w="9525">
                      <a:noFill/>
                      <a:miter lim="800000"/>
                      <a:headEnd/>
                      <a:tailEnd/>
                    </a:ln>
                  </pic:spPr>
                </pic:pic>
              </a:graphicData>
            </a:graphic>
          </wp:anchor>
        </w:drawing>
      </w:r>
      <w:r w:rsidRPr="003E4DCE">
        <w:rPr>
          <w:rFonts w:ascii="Cambria" w:hAnsi="Cambria" w:cs="Times New Roman"/>
        </w:rPr>
        <w:tab/>
        <w:t xml:space="preserve">Although Pol Pot died in 1998, the tremendous effects of the Khmer Rouge are still felt throughout Cambodia today. The massive destruction, murder, and feelings of mistrust the Khmer Rouge enacted have prevented the state from developing alongside of its neighbors. Despite enduring genocide and political instability for years, today Cambodia has managed to become a peaceful and stable nation. It speaks for the strength of the Khmer people that the country has managed to develop tremendously in multiple ways. Though they may still have a long way to go, Cambodia has managed to overcome the impossible with great stride and promise. </w:t>
      </w:r>
    </w:p>
    <w:p w:rsidR="00DD181A" w:rsidRPr="00943074" w:rsidRDefault="00DD181A" w:rsidP="00DD181A">
      <w:pPr>
        <w:tabs>
          <w:tab w:val="left" w:pos="990"/>
        </w:tabs>
        <w:spacing w:line="360" w:lineRule="auto"/>
        <w:ind w:left="90"/>
        <w:jc w:val="both"/>
        <w:rPr>
          <w:rFonts w:ascii="Times New Roman" w:hAnsi="Times New Roman" w:cs="Times New Roman"/>
          <w:sz w:val="24"/>
        </w:rPr>
      </w:pPr>
    </w:p>
    <w:p w:rsidR="00400E50" w:rsidRDefault="00D94189" w:rsidP="00D94189">
      <w:pPr>
        <w:pStyle w:val="Heading2"/>
        <w:spacing w:before="0" w:line="360" w:lineRule="auto"/>
      </w:pPr>
      <w:r>
        <w:t>Theoretical Foundations of Development</w:t>
      </w:r>
    </w:p>
    <w:p w:rsidR="00825B43" w:rsidRDefault="00342CE4" w:rsidP="001E6835">
      <w:pPr>
        <w:spacing w:line="480" w:lineRule="auto"/>
        <w:ind w:left="0" w:firstLine="720"/>
        <w:jc w:val="both"/>
        <w:rPr>
          <w:rFonts w:asciiTheme="majorHAnsi" w:hAnsiTheme="majorHAnsi" w:cs="Times New Roman"/>
          <w:szCs w:val="24"/>
        </w:rPr>
      </w:pPr>
      <w:r>
        <w:rPr>
          <w:rFonts w:asciiTheme="majorHAnsi" w:hAnsiTheme="majorHAnsi" w:cs="Times New Roman"/>
          <w:szCs w:val="24"/>
        </w:rPr>
        <w:t xml:space="preserve"> </w:t>
      </w:r>
      <w:r w:rsidR="00825B43" w:rsidRPr="00825B43">
        <w:rPr>
          <w:rFonts w:asciiTheme="majorHAnsi" w:hAnsiTheme="majorHAnsi" w:cs="Times New Roman"/>
          <w:szCs w:val="24"/>
        </w:rPr>
        <w:t xml:space="preserve"> </w:t>
      </w:r>
      <w:r w:rsidR="00565187">
        <w:rPr>
          <w:rFonts w:asciiTheme="majorHAnsi" w:hAnsiTheme="majorHAnsi" w:cs="Times New Roman"/>
          <w:szCs w:val="24"/>
        </w:rPr>
        <w:t xml:space="preserve">To assess Cambodia’s development potential, </w:t>
      </w:r>
      <w:r w:rsidR="004D3065">
        <w:rPr>
          <w:rFonts w:asciiTheme="majorHAnsi" w:hAnsiTheme="majorHAnsi" w:cs="Times New Roman"/>
          <w:szCs w:val="24"/>
        </w:rPr>
        <w:t>it is useful to</w:t>
      </w:r>
      <w:r w:rsidR="00565187">
        <w:rPr>
          <w:rFonts w:asciiTheme="majorHAnsi" w:hAnsiTheme="majorHAnsi" w:cs="Times New Roman"/>
          <w:szCs w:val="24"/>
        </w:rPr>
        <w:t xml:space="preserve"> examine Cambodia’s </w:t>
      </w:r>
      <w:r w:rsidR="00092633">
        <w:rPr>
          <w:rFonts w:asciiTheme="majorHAnsi" w:hAnsiTheme="majorHAnsi" w:cs="Times New Roman"/>
          <w:szCs w:val="24"/>
        </w:rPr>
        <w:t>current state</w:t>
      </w:r>
      <w:r w:rsidR="00565187">
        <w:rPr>
          <w:rFonts w:asciiTheme="majorHAnsi" w:hAnsiTheme="majorHAnsi" w:cs="Times New Roman"/>
          <w:szCs w:val="24"/>
        </w:rPr>
        <w:t xml:space="preserve"> in the context of development theory.  </w:t>
      </w:r>
      <w:r w:rsidR="00825B43" w:rsidRPr="00825B43">
        <w:rPr>
          <w:rFonts w:asciiTheme="majorHAnsi" w:hAnsiTheme="majorHAnsi" w:cs="Times New Roman"/>
          <w:szCs w:val="24"/>
        </w:rPr>
        <w:t xml:space="preserve">Comparing and contrasting the </w:t>
      </w:r>
      <w:r>
        <w:rPr>
          <w:rFonts w:asciiTheme="majorHAnsi" w:hAnsiTheme="majorHAnsi" w:cs="Times New Roman"/>
          <w:szCs w:val="24"/>
        </w:rPr>
        <w:t>work</w:t>
      </w:r>
      <w:r w:rsidR="00825B43" w:rsidRPr="00825B43">
        <w:rPr>
          <w:rFonts w:asciiTheme="majorHAnsi" w:hAnsiTheme="majorHAnsi" w:cs="Times New Roman"/>
          <w:szCs w:val="24"/>
        </w:rPr>
        <w:t xml:space="preserve"> of various scholars will </w:t>
      </w:r>
      <w:r>
        <w:rPr>
          <w:rFonts w:asciiTheme="majorHAnsi" w:hAnsiTheme="majorHAnsi" w:cs="Times New Roman"/>
          <w:szCs w:val="24"/>
        </w:rPr>
        <w:t>enable us to form</w:t>
      </w:r>
      <w:r w:rsidR="00825B43" w:rsidRPr="00825B43">
        <w:rPr>
          <w:rFonts w:asciiTheme="majorHAnsi" w:hAnsiTheme="majorHAnsi" w:cs="Times New Roman"/>
          <w:szCs w:val="24"/>
        </w:rPr>
        <w:t xml:space="preserve"> </w:t>
      </w:r>
      <w:r w:rsidR="001E6835">
        <w:rPr>
          <w:rFonts w:asciiTheme="majorHAnsi" w:hAnsiTheme="majorHAnsi" w:cs="Times New Roman"/>
          <w:szCs w:val="24"/>
        </w:rPr>
        <w:t>a</w:t>
      </w:r>
      <w:r w:rsidR="00825B43" w:rsidRPr="00825B43">
        <w:rPr>
          <w:rFonts w:asciiTheme="majorHAnsi" w:hAnsiTheme="majorHAnsi" w:cs="Times New Roman"/>
          <w:szCs w:val="24"/>
        </w:rPr>
        <w:t xml:space="preserve"> unique definition of development</w:t>
      </w:r>
      <w:r>
        <w:rPr>
          <w:rFonts w:asciiTheme="majorHAnsi" w:hAnsiTheme="majorHAnsi" w:cs="Times New Roman"/>
          <w:szCs w:val="24"/>
        </w:rPr>
        <w:t xml:space="preserve"> and aid us in </w:t>
      </w:r>
      <w:r w:rsidR="001E6835">
        <w:rPr>
          <w:rFonts w:asciiTheme="majorHAnsi" w:hAnsiTheme="majorHAnsi" w:cs="Times New Roman"/>
          <w:szCs w:val="24"/>
        </w:rPr>
        <w:t>forming</w:t>
      </w:r>
      <w:r>
        <w:rPr>
          <w:rFonts w:asciiTheme="majorHAnsi" w:hAnsiTheme="majorHAnsi" w:cs="Times New Roman"/>
          <w:szCs w:val="24"/>
        </w:rPr>
        <w:t xml:space="preserve"> our own development proposal</w:t>
      </w:r>
      <w:r w:rsidR="00825B43" w:rsidRPr="00825B43">
        <w:rPr>
          <w:rFonts w:asciiTheme="majorHAnsi" w:hAnsiTheme="majorHAnsi" w:cs="Times New Roman"/>
          <w:szCs w:val="24"/>
        </w:rPr>
        <w:t xml:space="preserve">. </w:t>
      </w:r>
    </w:p>
    <w:p w:rsidR="000B29A1" w:rsidRDefault="00825B43" w:rsidP="00A82767">
      <w:pPr>
        <w:spacing w:line="480" w:lineRule="auto"/>
        <w:ind w:left="0" w:firstLine="706"/>
        <w:jc w:val="both"/>
        <w:rPr>
          <w:rFonts w:asciiTheme="majorHAnsi" w:hAnsiTheme="majorHAnsi" w:cs="Times New Roman"/>
          <w:szCs w:val="24"/>
        </w:rPr>
      </w:pPr>
      <w:r w:rsidRPr="00825B43">
        <w:rPr>
          <w:rFonts w:asciiTheme="majorHAnsi" w:hAnsiTheme="majorHAnsi" w:cs="Times New Roman"/>
          <w:szCs w:val="24"/>
        </w:rPr>
        <w:t xml:space="preserve">Early attempts to </w:t>
      </w:r>
      <w:r w:rsidR="002B7449">
        <w:rPr>
          <w:rFonts w:asciiTheme="majorHAnsi" w:hAnsiTheme="majorHAnsi" w:cs="Times New Roman"/>
          <w:szCs w:val="24"/>
        </w:rPr>
        <w:t>reduce</w:t>
      </w:r>
      <w:r w:rsidRPr="00825B43">
        <w:rPr>
          <w:rFonts w:asciiTheme="majorHAnsi" w:hAnsiTheme="majorHAnsi" w:cs="Times New Roman"/>
          <w:szCs w:val="24"/>
        </w:rPr>
        <w:t xml:space="preserve"> poverty in the Third World approached development from a largely economic standpoint</w:t>
      </w:r>
      <w:r w:rsidR="0049552B">
        <w:rPr>
          <w:rFonts w:asciiTheme="majorHAnsi" w:hAnsiTheme="majorHAnsi" w:cs="Times New Roman"/>
          <w:szCs w:val="24"/>
        </w:rPr>
        <w:t xml:space="preserve">.  </w:t>
      </w:r>
      <w:r w:rsidR="00956DC2">
        <w:rPr>
          <w:rFonts w:asciiTheme="majorHAnsi" w:hAnsiTheme="majorHAnsi" w:cs="Times New Roman"/>
          <w:szCs w:val="24"/>
        </w:rPr>
        <w:t>M</w:t>
      </w:r>
      <w:r w:rsidR="002B7449">
        <w:rPr>
          <w:rFonts w:asciiTheme="majorHAnsi" w:hAnsiTheme="majorHAnsi" w:cs="Times New Roman"/>
          <w:szCs w:val="24"/>
        </w:rPr>
        <w:t xml:space="preserve">odernization theorists </w:t>
      </w:r>
      <w:r w:rsidR="00471251">
        <w:rPr>
          <w:rFonts w:asciiTheme="majorHAnsi" w:hAnsiTheme="majorHAnsi" w:cs="Times New Roman"/>
          <w:szCs w:val="24"/>
        </w:rPr>
        <w:t>viewed</w:t>
      </w:r>
      <w:r w:rsidR="002B7449">
        <w:rPr>
          <w:rFonts w:asciiTheme="majorHAnsi" w:hAnsiTheme="majorHAnsi" w:cs="Times New Roman"/>
          <w:szCs w:val="24"/>
        </w:rPr>
        <w:t xml:space="preserve"> development as a universal, linear process</w:t>
      </w:r>
      <w:r w:rsidR="00565187">
        <w:rPr>
          <w:rFonts w:asciiTheme="majorHAnsi" w:hAnsiTheme="majorHAnsi" w:cs="Times New Roman"/>
          <w:szCs w:val="24"/>
        </w:rPr>
        <w:t xml:space="preserve"> and t</w:t>
      </w:r>
      <w:r w:rsidR="00C14E82">
        <w:rPr>
          <w:rFonts w:asciiTheme="majorHAnsi" w:hAnsiTheme="majorHAnsi" w:cs="Times New Roman"/>
          <w:szCs w:val="24"/>
        </w:rPr>
        <w:t xml:space="preserve">ried to transfer the experience </w:t>
      </w:r>
      <w:r w:rsidR="00565187">
        <w:rPr>
          <w:rFonts w:asciiTheme="majorHAnsi" w:hAnsiTheme="majorHAnsi" w:cs="Times New Roman"/>
          <w:szCs w:val="24"/>
        </w:rPr>
        <w:t xml:space="preserve">of Western development </w:t>
      </w:r>
      <w:r w:rsidR="009B4156">
        <w:rPr>
          <w:rFonts w:asciiTheme="majorHAnsi" w:hAnsiTheme="majorHAnsi" w:cs="Times New Roman"/>
          <w:szCs w:val="24"/>
        </w:rPr>
        <w:t xml:space="preserve">and success </w:t>
      </w:r>
      <w:r w:rsidR="00565187">
        <w:rPr>
          <w:rFonts w:asciiTheme="majorHAnsi" w:hAnsiTheme="majorHAnsi" w:cs="Times New Roman"/>
          <w:szCs w:val="24"/>
        </w:rPr>
        <w:t>onto the Third World</w:t>
      </w:r>
      <w:r w:rsidRPr="00825B43">
        <w:rPr>
          <w:rFonts w:asciiTheme="majorHAnsi" w:hAnsiTheme="majorHAnsi" w:cs="Times New Roman"/>
          <w:szCs w:val="24"/>
        </w:rPr>
        <w:t>.</w:t>
      </w:r>
      <w:r w:rsidR="002B7449" w:rsidRPr="00825B43">
        <w:rPr>
          <w:rFonts w:asciiTheme="majorHAnsi" w:hAnsiTheme="majorHAnsi" w:cs="Times New Roman"/>
          <w:szCs w:val="24"/>
        </w:rPr>
        <w:t xml:space="preserve">  </w:t>
      </w:r>
      <w:r w:rsidRPr="00825B43">
        <w:rPr>
          <w:rFonts w:asciiTheme="majorHAnsi" w:hAnsiTheme="majorHAnsi" w:cs="Times New Roman"/>
          <w:szCs w:val="24"/>
        </w:rPr>
        <w:lastRenderedPageBreak/>
        <w:t xml:space="preserve">However, the application of </w:t>
      </w:r>
      <w:r w:rsidR="00565187">
        <w:rPr>
          <w:rFonts w:asciiTheme="majorHAnsi" w:hAnsiTheme="majorHAnsi" w:cs="Times New Roman"/>
          <w:szCs w:val="24"/>
        </w:rPr>
        <w:t>modernization theory</w:t>
      </w:r>
      <w:r w:rsidRPr="00825B43">
        <w:rPr>
          <w:rFonts w:asciiTheme="majorHAnsi" w:hAnsiTheme="majorHAnsi" w:cs="Times New Roman"/>
          <w:szCs w:val="24"/>
        </w:rPr>
        <w:t xml:space="preserve"> did not solve the problems of poor regions as Western scholars had predicted</w:t>
      </w:r>
      <w:r w:rsidR="00AF617B">
        <w:rPr>
          <w:rFonts w:asciiTheme="majorHAnsi" w:hAnsiTheme="majorHAnsi" w:cs="Times New Roman"/>
          <w:szCs w:val="24"/>
        </w:rPr>
        <w:t xml:space="preserve">.  In contrast, the lack of a comprehensive definition of development </w:t>
      </w:r>
      <w:r w:rsidR="0065306F">
        <w:rPr>
          <w:rFonts w:asciiTheme="majorHAnsi" w:hAnsiTheme="majorHAnsi" w:cs="Times New Roman"/>
          <w:szCs w:val="24"/>
        </w:rPr>
        <w:t>led</w:t>
      </w:r>
      <w:r w:rsidR="00274FAC">
        <w:rPr>
          <w:rFonts w:asciiTheme="majorHAnsi" w:hAnsiTheme="majorHAnsi" w:cs="Times New Roman"/>
          <w:szCs w:val="24"/>
        </w:rPr>
        <w:t xml:space="preserve"> to </w:t>
      </w:r>
      <w:r w:rsidR="00C60697">
        <w:rPr>
          <w:rFonts w:asciiTheme="majorHAnsi" w:hAnsiTheme="majorHAnsi" w:cs="Times New Roman"/>
          <w:szCs w:val="24"/>
        </w:rPr>
        <w:t>mistakes, misunderstandings, and often mishap in “undeveloped” countries</w:t>
      </w:r>
      <w:r w:rsidRPr="00825B43">
        <w:rPr>
          <w:rFonts w:asciiTheme="majorHAnsi" w:hAnsiTheme="majorHAnsi" w:cs="Times New Roman"/>
          <w:szCs w:val="24"/>
        </w:rPr>
        <w:t xml:space="preserve">.  </w:t>
      </w:r>
    </w:p>
    <w:p w:rsidR="00574DE0" w:rsidRDefault="0030719A" w:rsidP="001F2ECE">
      <w:pPr>
        <w:spacing w:line="480" w:lineRule="auto"/>
        <w:ind w:left="0" w:firstLine="706"/>
        <w:jc w:val="both"/>
        <w:rPr>
          <w:rFonts w:asciiTheme="majorHAnsi" w:hAnsiTheme="majorHAnsi"/>
          <w:lang w:eastAsia="zh-CN"/>
        </w:rPr>
      </w:pPr>
      <w:r>
        <w:rPr>
          <w:rFonts w:asciiTheme="majorHAnsi" w:hAnsiTheme="majorHAnsi"/>
          <w:lang w:eastAsia="zh-CN"/>
        </w:rPr>
        <w:t>Better explanations</w:t>
      </w:r>
      <w:r w:rsidR="007F0246">
        <w:rPr>
          <w:rFonts w:asciiTheme="majorHAnsi" w:hAnsiTheme="majorHAnsi"/>
          <w:lang w:eastAsia="zh-CN"/>
        </w:rPr>
        <w:t xml:space="preserve"> for Cambodia’s underdevelopment can be found in radical theory</w:t>
      </w:r>
      <w:r w:rsidR="00433A7F">
        <w:rPr>
          <w:rFonts w:asciiTheme="majorHAnsi" w:hAnsiTheme="majorHAnsi"/>
          <w:lang w:eastAsia="zh-CN"/>
        </w:rPr>
        <w:t xml:space="preserve"> and the planning school</w:t>
      </w:r>
      <w:r w:rsidR="007F0246">
        <w:rPr>
          <w:rFonts w:asciiTheme="majorHAnsi" w:hAnsiTheme="majorHAnsi"/>
          <w:lang w:eastAsia="zh-CN"/>
        </w:rPr>
        <w:t xml:space="preserve">.  </w:t>
      </w:r>
      <w:r w:rsidR="00841B6B">
        <w:rPr>
          <w:rFonts w:asciiTheme="majorHAnsi" w:hAnsiTheme="majorHAnsi"/>
          <w:lang w:eastAsia="zh-CN"/>
        </w:rPr>
        <w:t>R</w:t>
      </w:r>
      <w:r w:rsidR="006C2213">
        <w:rPr>
          <w:rFonts w:asciiTheme="majorHAnsi" w:hAnsiTheme="majorHAnsi"/>
          <w:lang w:eastAsia="zh-CN"/>
        </w:rPr>
        <w:t xml:space="preserve">adical theory </w:t>
      </w:r>
      <w:r w:rsidR="005200E7" w:rsidRPr="00A82767">
        <w:rPr>
          <w:rFonts w:asciiTheme="majorHAnsi" w:hAnsiTheme="majorHAnsi"/>
          <w:lang w:eastAsia="zh-CN"/>
        </w:rPr>
        <w:t>focus</w:t>
      </w:r>
      <w:r w:rsidR="006C2213">
        <w:rPr>
          <w:rFonts w:asciiTheme="majorHAnsi" w:hAnsiTheme="majorHAnsi"/>
          <w:lang w:eastAsia="zh-CN"/>
        </w:rPr>
        <w:t>es</w:t>
      </w:r>
      <w:r w:rsidR="00CD2DE4">
        <w:rPr>
          <w:rFonts w:asciiTheme="majorHAnsi" w:hAnsiTheme="majorHAnsi"/>
          <w:lang w:eastAsia="zh-CN"/>
        </w:rPr>
        <w:t xml:space="preserve"> on the need </w:t>
      </w:r>
      <w:r w:rsidR="005200E7" w:rsidRPr="00A82767">
        <w:rPr>
          <w:rFonts w:asciiTheme="majorHAnsi" w:hAnsiTheme="majorHAnsi"/>
          <w:lang w:eastAsia="zh-CN"/>
        </w:rPr>
        <w:t>f</w:t>
      </w:r>
      <w:r w:rsidR="00CD2DE4">
        <w:rPr>
          <w:rFonts w:asciiTheme="majorHAnsi" w:hAnsiTheme="majorHAnsi"/>
          <w:lang w:eastAsia="zh-CN"/>
        </w:rPr>
        <w:t>or</w:t>
      </w:r>
      <w:r w:rsidR="005200E7" w:rsidRPr="00A82767">
        <w:rPr>
          <w:rFonts w:asciiTheme="majorHAnsi" w:hAnsiTheme="majorHAnsi"/>
          <w:lang w:eastAsia="zh-CN"/>
        </w:rPr>
        <w:t xml:space="preserve"> </w:t>
      </w:r>
      <w:r w:rsidR="00616908">
        <w:rPr>
          <w:rFonts w:asciiTheme="majorHAnsi" w:hAnsiTheme="majorHAnsi"/>
          <w:lang w:eastAsia="zh-CN"/>
        </w:rPr>
        <w:t xml:space="preserve">a strong middle class to ensure that </w:t>
      </w:r>
      <w:r w:rsidR="005200E7" w:rsidRPr="00A82767">
        <w:rPr>
          <w:rFonts w:asciiTheme="majorHAnsi" w:hAnsiTheme="majorHAnsi"/>
          <w:lang w:eastAsia="zh-CN"/>
        </w:rPr>
        <w:t xml:space="preserve">the </w:t>
      </w:r>
      <w:r w:rsidR="00223997">
        <w:rPr>
          <w:rFonts w:asciiTheme="majorHAnsi" w:hAnsiTheme="majorHAnsi"/>
          <w:lang w:eastAsia="zh-CN"/>
        </w:rPr>
        <w:t>state</w:t>
      </w:r>
      <w:r w:rsidR="005200E7" w:rsidRPr="00A82767">
        <w:rPr>
          <w:rFonts w:asciiTheme="majorHAnsi" w:hAnsiTheme="majorHAnsi"/>
          <w:lang w:eastAsia="zh-CN"/>
        </w:rPr>
        <w:t xml:space="preserve"> </w:t>
      </w:r>
      <w:r w:rsidR="00616908">
        <w:rPr>
          <w:rFonts w:asciiTheme="majorHAnsi" w:hAnsiTheme="majorHAnsi"/>
          <w:lang w:eastAsia="zh-CN"/>
        </w:rPr>
        <w:t>acts</w:t>
      </w:r>
      <w:r w:rsidR="005200E7" w:rsidRPr="00A82767">
        <w:rPr>
          <w:rFonts w:asciiTheme="majorHAnsi" w:hAnsiTheme="majorHAnsi"/>
          <w:lang w:eastAsia="zh-CN"/>
        </w:rPr>
        <w:t xml:space="preserve"> in </w:t>
      </w:r>
      <w:r w:rsidR="00054A62">
        <w:rPr>
          <w:rFonts w:asciiTheme="majorHAnsi" w:hAnsiTheme="majorHAnsi"/>
          <w:lang w:eastAsia="zh-CN"/>
        </w:rPr>
        <w:t xml:space="preserve">the </w:t>
      </w:r>
      <w:r w:rsidR="00B301B1">
        <w:rPr>
          <w:rFonts w:asciiTheme="majorHAnsi" w:hAnsiTheme="majorHAnsi"/>
          <w:lang w:eastAsia="zh-CN"/>
        </w:rPr>
        <w:t>interest of its citizens</w:t>
      </w:r>
      <w:r w:rsidR="005200E7" w:rsidRPr="00A82767">
        <w:rPr>
          <w:rFonts w:asciiTheme="majorHAnsi" w:hAnsiTheme="majorHAnsi"/>
          <w:lang w:eastAsia="zh-CN"/>
        </w:rPr>
        <w:t xml:space="preserve">. </w:t>
      </w:r>
      <w:r w:rsidR="000D02A9">
        <w:rPr>
          <w:rFonts w:asciiTheme="majorHAnsi" w:hAnsiTheme="majorHAnsi"/>
          <w:lang w:eastAsia="zh-CN"/>
        </w:rPr>
        <w:t>The radical school</w:t>
      </w:r>
      <w:r w:rsidR="003772B0">
        <w:rPr>
          <w:rFonts w:asciiTheme="majorHAnsi" w:hAnsiTheme="majorHAnsi"/>
          <w:lang w:eastAsia="zh-CN"/>
        </w:rPr>
        <w:t xml:space="preserve"> </w:t>
      </w:r>
      <w:r w:rsidR="002113DF">
        <w:rPr>
          <w:rFonts w:asciiTheme="majorHAnsi" w:hAnsiTheme="majorHAnsi"/>
          <w:lang w:eastAsia="zh-CN"/>
        </w:rPr>
        <w:t>is useful in explaining</w:t>
      </w:r>
      <w:r w:rsidR="005200E7" w:rsidRPr="00A82767">
        <w:rPr>
          <w:rFonts w:asciiTheme="majorHAnsi" w:hAnsiTheme="majorHAnsi"/>
          <w:lang w:eastAsia="zh-CN"/>
        </w:rPr>
        <w:t xml:space="preserve"> Cambodia’s </w:t>
      </w:r>
      <w:r w:rsidR="000177AD">
        <w:rPr>
          <w:rFonts w:asciiTheme="majorHAnsi" w:hAnsiTheme="majorHAnsi"/>
          <w:lang w:eastAsia="zh-CN"/>
        </w:rPr>
        <w:t xml:space="preserve">current </w:t>
      </w:r>
      <w:r w:rsidR="005200E7" w:rsidRPr="00A82767">
        <w:rPr>
          <w:rFonts w:asciiTheme="majorHAnsi" w:hAnsiTheme="majorHAnsi"/>
          <w:lang w:eastAsia="zh-CN"/>
        </w:rPr>
        <w:t xml:space="preserve">state of underdevelopment because </w:t>
      </w:r>
      <w:r w:rsidR="00453182">
        <w:rPr>
          <w:rFonts w:asciiTheme="majorHAnsi" w:hAnsiTheme="majorHAnsi"/>
          <w:lang w:eastAsia="zh-CN"/>
        </w:rPr>
        <w:t>Cambodia</w:t>
      </w:r>
      <w:r w:rsidR="000177AD">
        <w:rPr>
          <w:rFonts w:asciiTheme="majorHAnsi" w:hAnsiTheme="majorHAnsi"/>
          <w:lang w:eastAsia="zh-CN"/>
        </w:rPr>
        <w:t xml:space="preserve"> has</w:t>
      </w:r>
      <w:r w:rsidR="00CE5A85">
        <w:rPr>
          <w:rFonts w:asciiTheme="majorHAnsi" w:hAnsiTheme="majorHAnsi"/>
          <w:lang w:eastAsia="zh-CN"/>
        </w:rPr>
        <w:t xml:space="preserve"> virtually no middle class</w:t>
      </w:r>
      <w:r w:rsidR="005200E7" w:rsidRPr="00A82767">
        <w:rPr>
          <w:rFonts w:asciiTheme="majorHAnsi" w:hAnsiTheme="majorHAnsi"/>
          <w:lang w:eastAsia="zh-CN"/>
        </w:rPr>
        <w:t xml:space="preserve">. </w:t>
      </w:r>
      <w:r w:rsidR="00A91FC2">
        <w:rPr>
          <w:rFonts w:asciiTheme="majorHAnsi" w:hAnsiTheme="majorHAnsi"/>
          <w:lang w:eastAsia="zh-CN"/>
        </w:rPr>
        <w:t xml:space="preserve">Without </w:t>
      </w:r>
      <w:r w:rsidR="00AA558D">
        <w:rPr>
          <w:rFonts w:asciiTheme="majorHAnsi" w:hAnsiTheme="majorHAnsi"/>
          <w:lang w:eastAsia="zh-CN"/>
        </w:rPr>
        <w:t xml:space="preserve">the pressure of </w:t>
      </w:r>
      <w:r w:rsidR="00A91FC2">
        <w:rPr>
          <w:rFonts w:asciiTheme="majorHAnsi" w:hAnsiTheme="majorHAnsi"/>
          <w:lang w:eastAsia="zh-CN"/>
        </w:rPr>
        <w:t>a strong middle class, the</w:t>
      </w:r>
      <w:r w:rsidR="003772B0">
        <w:rPr>
          <w:rFonts w:asciiTheme="majorHAnsi" w:hAnsiTheme="majorHAnsi"/>
          <w:lang w:eastAsia="zh-CN"/>
        </w:rPr>
        <w:t xml:space="preserve"> government </w:t>
      </w:r>
      <w:r w:rsidR="00D16E3E">
        <w:rPr>
          <w:rFonts w:asciiTheme="majorHAnsi" w:hAnsiTheme="majorHAnsi"/>
          <w:lang w:eastAsia="zh-CN"/>
        </w:rPr>
        <w:t>ha</w:t>
      </w:r>
      <w:r w:rsidR="004B0C21">
        <w:rPr>
          <w:rFonts w:asciiTheme="majorHAnsi" w:hAnsiTheme="majorHAnsi"/>
          <w:lang w:eastAsia="zh-CN"/>
        </w:rPr>
        <w:t>s</w:t>
      </w:r>
      <w:r w:rsidR="00D16E3E">
        <w:rPr>
          <w:rFonts w:asciiTheme="majorHAnsi" w:hAnsiTheme="majorHAnsi"/>
          <w:lang w:eastAsia="zh-CN"/>
        </w:rPr>
        <w:t xml:space="preserve"> </w:t>
      </w:r>
      <w:r w:rsidR="00DB0079">
        <w:rPr>
          <w:rFonts w:asciiTheme="majorHAnsi" w:hAnsiTheme="majorHAnsi"/>
          <w:lang w:eastAsia="zh-CN"/>
        </w:rPr>
        <w:t xml:space="preserve">had </w:t>
      </w:r>
      <w:r w:rsidR="00F7239C">
        <w:rPr>
          <w:rFonts w:asciiTheme="majorHAnsi" w:hAnsiTheme="majorHAnsi"/>
          <w:lang w:eastAsia="zh-CN"/>
        </w:rPr>
        <w:t>little incentive</w:t>
      </w:r>
      <w:r w:rsidR="004B0C21">
        <w:rPr>
          <w:rFonts w:asciiTheme="majorHAnsi" w:hAnsiTheme="majorHAnsi"/>
          <w:lang w:eastAsia="zh-CN"/>
        </w:rPr>
        <w:t xml:space="preserve"> </w:t>
      </w:r>
      <w:r w:rsidR="00D16E3E">
        <w:rPr>
          <w:rFonts w:asciiTheme="majorHAnsi" w:hAnsiTheme="majorHAnsi"/>
          <w:lang w:eastAsia="zh-CN"/>
        </w:rPr>
        <w:t>to</w:t>
      </w:r>
      <w:r w:rsidR="003772B0">
        <w:rPr>
          <w:rFonts w:asciiTheme="majorHAnsi" w:hAnsiTheme="majorHAnsi"/>
          <w:lang w:eastAsia="zh-CN"/>
        </w:rPr>
        <w:t xml:space="preserve"> protect </w:t>
      </w:r>
      <w:r w:rsidR="00474838">
        <w:rPr>
          <w:rFonts w:asciiTheme="majorHAnsi" w:hAnsiTheme="majorHAnsi"/>
          <w:lang w:eastAsia="zh-CN"/>
        </w:rPr>
        <w:t xml:space="preserve">and uphold </w:t>
      </w:r>
      <w:r w:rsidR="003772B0">
        <w:rPr>
          <w:rFonts w:asciiTheme="majorHAnsi" w:hAnsiTheme="majorHAnsi"/>
          <w:lang w:eastAsia="zh-CN"/>
        </w:rPr>
        <w:t xml:space="preserve">the </w:t>
      </w:r>
      <w:r w:rsidR="00B301B1">
        <w:rPr>
          <w:rFonts w:asciiTheme="majorHAnsi" w:hAnsiTheme="majorHAnsi"/>
          <w:lang w:eastAsia="zh-CN"/>
        </w:rPr>
        <w:t xml:space="preserve">public’s </w:t>
      </w:r>
      <w:r w:rsidR="004B0C21">
        <w:rPr>
          <w:rFonts w:asciiTheme="majorHAnsi" w:hAnsiTheme="majorHAnsi"/>
          <w:lang w:eastAsia="zh-CN"/>
        </w:rPr>
        <w:t>i</w:t>
      </w:r>
      <w:r w:rsidR="00B301B1">
        <w:rPr>
          <w:rFonts w:asciiTheme="majorHAnsi" w:hAnsiTheme="majorHAnsi"/>
          <w:lang w:eastAsia="zh-CN"/>
        </w:rPr>
        <w:t>nterest</w:t>
      </w:r>
      <w:r w:rsidR="003772B0">
        <w:rPr>
          <w:rFonts w:asciiTheme="majorHAnsi" w:hAnsiTheme="majorHAnsi"/>
          <w:lang w:eastAsia="zh-CN"/>
        </w:rPr>
        <w:t>.</w:t>
      </w:r>
      <w:r w:rsidR="003024B4">
        <w:rPr>
          <w:rFonts w:asciiTheme="majorHAnsi" w:hAnsiTheme="majorHAnsi"/>
          <w:lang w:eastAsia="zh-CN"/>
        </w:rPr>
        <w:t xml:space="preserve">  </w:t>
      </w:r>
      <w:r w:rsidR="00E474F1">
        <w:rPr>
          <w:rFonts w:asciiTheme="majorHAnsi" w:hAnsiTheme="majorHAnsi"/>
          <w:lang w:eastAsia="zh-CN"/>
        </w:rPr>
        <w:t xml:space="preserve">This is demonstrated by the fact that </w:t>
      </w:r>
      <w:r w:rsidR="00054A62">
        <w:rPr>
          <w:rFonts w:asciiTheme="majorHAnsi" w:hAnsiTheme="majorHAnsi"/>
          <w:lang w:eastAsia="zh-CN"/>
        </w:rPr>
        <w:t xml:space="preserve">Cambodians </w:t>
      </w:r>
      <w:r w:rsidR="0008327F">
        <w:rPr>
          <w:rFonts w:asciiTheme="majorHAnsi" w:hAnsiTheme="majorHAnsi"/>
          <w:lang w:eastAsia="zh-CN"/>
        </w:rPr>
        <w:t xml:space="preserve">do not have very much freedom to </w:t>
      </w:r>
      <w:r w:rsidR="003024B4">
        <w:rPr>
          <w:rFonts w:asciiTheme="majorHAnsi" w:hAnsiTheme="majorHAnsi"/>
          <w:lang w:eastAsia="zh-CN"/>
        </w:rPr>
        <w:t xml:space="preserve">voice their opinions </w:t>
      </w:r>
      <w:r w:rsidR="00C1612B">
        <w:rPr>
          <w:rFonts w:asciiTheme="majorHAnsi" w:hAnsiTheme="majorHAnsi"/>
          <w:lang w:eastAsia="zh-CN"/>
        </w:rPr>
        <w:t>or</w:t>
      </w:r>
      <w:r w:rsidR="003024B4">
        <w:rPr>
          <w:rFonts w:asciiTheme="majorHAnsi" w:hAnsiTheme="majorHAnsi"/>
          <w:lang w:eastAsia="zh-CN"/>
        </w:rPr>
        <w:t xml:space="preserve"> exercise their civil and political rights</w:t>
      </w:r>
      <w:r w:rsidR="00AA558D">
        <w:rPr>
          <w:rFonts w:asciiTheme="majorHAnsi" w:hAnsiTheme="majorHAnsi"/>
          <w:lang w:eastAsia="zh-CN"/>
        </w:rPr>
        <w:t xml:space="preserve">.  </w:t>
      </w:r>
    </w:p>
    <w:p w:rsidR="005200E7" w:rsidRPr="00A82767" w:rsidRDefault="004B0C21" w:rsidP="001F2ECE">
      <w:pPr>
        <w:spacing w:line="480" w:lineRule="auto"/>
        <w:ind w:left="0" w:firstLine="706"/>
        <w:jc w:val="both"/>
        <w:rPr>
          <w:rFonts w:asciiTheme="majorHAnsi" w:hAnsiTheme="majorHAnsi"/>
          <w:sz w:val="20"/>
        </w:rPr>
      </w:pPr>
      <w:r>
        <w:rPr>
          <w:rFonts w:asciiTheme="majorHAnsi" w:hAnsiTheme="majorHAnsi"/>
          <w:lang w:eastAsia="zh-CN"/>
        </w:rPr>
        <w:t>Variants of the radical school such as modern dependency theory and w</w:t>
      </w:r>
      <w:r w:rsidR="005200E7" w:rsidRPr="00A82767">
        <w:rPr>
          <w:rFonts w:asciiTheme="majorHAnsi" w:hAnsiTheme="majorHAnsi"/>
          <w:lang w:eastAsia="zh-CN"/>
        </w:rPr>
        <w:t xml:space="preserve">orld systems theory also help to explain </w:t>
      </w:r>
      <w:r w:rsidR="0000332F">
        <w:rPr>
          <w:rFonts w:asciiTheme="majorHAnsi" w:hAnsiTheme="majorHAnsi"/>
          <w:lang w:eastAsia="zh-CN"/>
        </w:rPr>
        <w:t xml:space="preserve">Cambodia’s </w:t>
      </w:r>
      <w:r w:rsidR="00C1442D">
        <w:rPr>
          <w:rFonts w:asciiTheme="majorHAnsi" w:hAnsiTheme="majorHAnsi"/>
          <w:lang w:eastAsia="zh-CN"/>
        </w:rPr>
        <w:t xml:space="preserve">underdevelopment </w:t>
      </w:r>
      <w:r w:rsidR="00D47EA6">
        <w:rPr>
          <w:rFonts w:asciiTheme="majorHAnsi" w:hAnsiTheme="majorHAnsi"/>
          <w:lang w:eastAsia="zh-CN"/>
        </w:rPr>
        <w:t xml:space="preserve">by highlighting </w:t>
      </w:r>
      <w:r w:rsidR="0000332F">
        <w:rPr>
          <w:rFonts w:asciiTheme="majorHAnsi" w:hAnsiTheme="majorHAnsi"/>
          <w:lang w:eastAsia="zh-CN"/>
        </w:rPr>
        <w:t>the importance of a country’s</w:t>
      </w:r>
      <w:r w:rsidR="005200E7" w:rsidRPr="00A82767">
        <w:rPr>
          <w:rFonts w:asciiTheme="majorHAnsi" w:hAnsiTheme="majorHAnsi"/>
          <w:lang w:eastAsia="zh-CN"/>
        </w:rPr>
        <w:t xml:space="preserve"> linkage to the global system. </w:t>
      </w:r>
      <w:r w:rsidR="00107151">
        <w:rPr>
          <w:rFonts w:asciiTheme="majorHAnsi" w:hAnsiTheme="majorHAnsi"/>
          <w:lang w:eastAsia="zh-CN"/>
        </w:rPr>
        <w:t>L</w:t>
      </w:r>
      <w:r w:rsidR="005200E7" w:rsidRPr="00A82767">
        <w:rPr>
          <w:rFonts w:asciiTheme="majorHAnsi" w:hAnsiTheme="majorHAnsi"/>
          <w:lang w:eastAsia="zh-CN"/>
        </w:rPr>
        <w:t>ooking at Cambodia’s 2-gap</w:t>
      </w:r>
      <w:r w:rsidR="006D73CE">
        <w:rPr>
          <w:rFonts w:asciiTheme="majorHAnsi" w:hAnsiTheme="majorHAnsi"/>
          <w:lang w:eastAsia="zh-CN"/>
        </w:rPr>
        <w:t xml:space="preserve"> (See Appendix)</w:t>
      </w:r>
      <w:r w:rsidR="005200E7" w:rsidRPr="00A82767">
        <w:rPr>
          <w:rFonts w:asciiTheme="majorHAnsi" w:hAnsiTheme="majorHAnsi"/>
          <w:lang w:eastAsia="zh-CN"/>
        </w:rPr>
        <w:t>, one can see that the country is dependent on foreign aid and loans</w:t>
      </w:r>
      <w:r w:rsidR="00D47EA6">
        <w:rPr>
          <w:rFonts w:asciiTheme="majorHAnsi" w:hAnsiTheme="majorHAnsi"/>
          <w:lang w:eastAsia="zh-CN"/>
        </w:rPr>
        <w:t xml:space="preserve"> </w:t>
      </w:r>
      <w:r w:rsidR="001F2ECE">
        <w:rPr>
          <w:rFonts w:asciiTheme="majorHAnsi" w:hAnsiTheme="majorHAnsi"/>
          <w:lang w:eastAsia="zh-CN"/>
        </w:rPr>
        <w:t>that have</w:t>
      </w:r>
      <w:r w:rsidR="00D47EA6">
        <w:rPr>
          <w:rFonts w:asciiTheme="majorHAnsi" w:hAnsiTheme="majorHAnsi"/>
          <w:lang w:eastAsia="zh-CN"/>
        </w:rPr>
        <w:t xml:space="preserve"> contributed to Cambodia’s national debt and </w:t>
      </w:r>
      <w:r w:rsidR="001F2ECE">
        <w:rPr>
          <w:rFonts w:asciiTheme="majorHAnsi" w:hAnsiTheme="majorHAnsi"/>
          <w:lang w:eastAsia="zh-CN"/>
        </w:rPr>
        <w:t>are</w:t>
      </w:r>
      <w:r w:rsidR="00D47EA6">
        <w:rPr>
          <w:rFonts w:asciiTheme="majorHAnsi" w:hAnsiTheme="majorHAnsi"/>
          <w:lang w:eastAsia="zh-CN"/>
        </w:rPr>
        <w:t xml:space="preserve"> likely to be unsustainable.  </w:t>
      </w:r>
      <w:r w:rsidR="001F2ECE">
        <w:rPr>
          <w:rFonts w:asciiTheme="majorHAnsi" w:hAnsiTheme="majorHAnsi"/>
          <w:lang w:eastAsia="zh-CN"/>
        </w:rPr>
        <w:t>B</w:t>
      </w:r>
      <w:r w:rsidR="005200E7" w:rsidRPr="00A82767">
        <w:rPr>
          <w:rFonts w:asciiTheme="majorHAnsi" w:hAnsiTheme="majorHAnsi"/>
          <w:lang w:eastAsia="zh-CN"/>
        </w:rPr>
        <w:t xml:space="preserve">efore </w:t>
      </w:r>
      <w:r w:rsidR="001F2ECE">
        <w:rPr>
          <w:rFonts w:asciiTheme="majorHAnsi" w:hAnsiTheme="majorHAnsi"/>
          <w:lang w:eastAsia="zh-CN"/>
        </w:rPr>
        <w:t>Cambodia</w:t>
      </w:r>
      <w:r w:rsidR="005200E7" w:rsidRPr="00A82767">
        <w:rPr>
          <w:rFonts w:asciiTheme="majorHAnsi" w:hAnsiTheme="majorHAnsi"/>
          <w:lang w:eastAsia="zh-CN"/>
        </w:rPr>
        <w:t xml:space="preserve"> can </w:t>
      </w:r>
      <w:r w:rsidR="00120B0B">
        <w:rPr>
          <w:rFonts w:asciiTheme="majorHAnsi" w:hAnsiTheme="majorHAnsi"/>
          <w:lang w:eastAsia="zh-CN"/>
        </w:rPr>
        <w:t>progress</w:t>
      </w:r>
      <w:r w:rsidR="001F2ECE">
        <w:rPr>
          <w:rFonts w:asciiTheme="majorHAnsi" w:hAnsiTheme="majorHAnsi"/>
          <w:lang w:eastAsia="zh-CN"/>
        </w:rPr>
        <w:t>, radicals would claim that it must</w:t>
      </w:r>
      <w:r w:rsidR="005200E7" w:rsidRPr="00A82767">
        <w:rPr>
          <w:rFonts w:asciiTheme="majorHAnsi" w:hAnsiTheme="majorHAnsi"/>
          <w:lang w:eastAsia="zh-CN"/>
        </w:rPr>
        <w:t xml:space="preserve"> break this </w:t>
      </w:r>
      <w:r w:rsidR="001F2ECE">
        <w:rPr>
          <w:rFonts w:asciiTheme="majorHAnsi" w:hAnsiTheme="majorHAnsi"/>
          <w:lang w:eastAsia="zh-CN"/>
        </w:rPr>
        <w:t xml:space="preserve">relationship of </w:t>
      </w:r>
      <w:r w:rsidR="005200E7" w:rsidRPr="00A82767">
        <w:rPr>
          <w:rFonts w:asciiTheme="majorHAnsi" w:hAnsiTheme="majorHAnsi"/>
          <w:lang w:eastAsia="zh-CN"/>
        </w:rPr>
        <w:t xml:space="preserve">dependency on the </w:t>
      </w:r>
      <w:r w:rsidR="00107151">
        <w:rPr>
          <w:rFonts w:asciiTheme="majorHAnsi" w:hAnsiTheme="majorHAnsi"/>
          <w:lang w:eastAsia="zh-CN"/>
        </w:rPr>
        <w:t>West</w:t>
      </w:r>
      <w:r w:rsidR="005200E7" w:rsidRPr="00A82767">
        <w:rPr>
          <w:rFonts w:asciiTheme="majorHAnsi" w:hAnsiTheme="majorHAnsi"/>
          <w:lang w:eastAsia="zh-CN"/>
        </w:rPr>
        <w:t xml:space="preserve"> and change the overall nature of its linkage to the global system. </w:t>
      </w:r>
    </w:p>
    <w:p w:rsidR="00712D3B" w:rsidRDefault="00230F76" w:rsidP="007063B4">
      <w:pPr>
        <w:spacing w:line="480" w:lineRule="auto"/>
        <w:ind w:left="0" w:firstLine="706"/>
        <w:jc w:val="both"/>
        <w:rPr>
          <w:rFonts w:ascii="Cambria" w:hAnsi="Cambria"/>
        </w:rPr>
      </w:pPr>
      <w:r>
        <w:rPr>
          <w:rFonts w:ascii="Cambria" w:hAnsi="Cambria"/>
        </w:rPr>
        <w:t xml:space="preserve">Like radical theory, the planning school views the state as an important agent of development.  </w:t>
      </w:r>
      <w:r w:rsidR="002A60E7">
        <w:rPr>
          <w:rFonts w:ascii="Cambria" w:hAnsi="Cambria"/>
        </w:rPr>
        <w:t>Theorists who subscribe to the planning s</w:t>
      </w:r>
      <w:r w:rsidR="002F01FF">
        <w:rPr>
          <w:rFonts w:ascii="Cambria" w:hAnsi="Cambria"/>
        </w:rPr>
        <w:t xml:space="preserve">chool emphasize </w:t>
      </w:r>
      <w:r w:rsidR="00400E50" w:rsidRPr="000D2778">
        <w:rPr>
          <w:rFonts w:ascii="Cambria" w:hAnsi="Cambria"/>
        </w:rPr>
        <w:t xml:space="preserve">the </w:t>
      </w:r>
      <w:r w:rsidR="009B3D1E">
        <w:rPr>
          <w:rFonts w:ascii="Cambria" w:hAnsi="Cambria"/>
        </w:rPr>
        <w:t xml:space="preserve">state’s </w:t>
      </w:r>
      <w:r w:rsidR="00400E50" w:rsidRPr="000D2778">
        <w:rPr>
          <w:rFonts w:ascii="Cambria" w:hAnsi="Cambria"/>
        </w:rPr>
        <w:t>ability to provide appropriate regulation of the market.</w:t>
      </w:r>
      <w:r w:rsidR="00F36F01" w:rsidRPr="000D2778">
        <w:rPr>
          <w:rFonts w:ascii="Cambria" w:hAnsi="Cambria"/>
        </w:rPr>
        <w:t xml:space="preserve"> </w:t>
      </w:r>
      <w:r w:rsidR="00400E50" w:rsidRPr="000D2778">
        <w:rPr>
          <w:rFonts w:ascii="Cambria" w:hAnsi="Cambria"/>
        </w:rPr>
        <w:t xml:space="preserve"> Since the market </w:t>
      </w:r>
      <w:r w:rsidR="000614A1">
        <w:rPr>
          <w:rFonts w:ascii="Cambria" w:hAnsi="Cambria"/>
        </w:rPr>
        <w:t xml:space="preserve">alone </w:t>
      </w:r>
      <w:r w:rsidR="00400E50" w:rsidRPr="000D2778">
        <w:rPr>
          <w:rFonts w:ascii="Cambria" w:hAnsi="Cambria"/>
        </w:rPr>
        <w:t>cannot provide for sustainable development, the state is needed to provide neces</w:t>
      </w:r>
      <w:r w:rsidR="007B38B4">
        <w:rPr>
          <w:rFonts w:ascii="Cambria" w:hAnsi="Cambria"/>
        </w:rPr>
        <w:t>sary requisites for development such as</w:t>
      </w:r>
      <w:r w:rsidR="00400E50" w:rsidRPr="000D2778">
        <w:rPr>
          <w:rFonts w:ascii="Cambria" w:hAnsi="Cambria"/>
        </w:rPr>
        <w:t xml:space="preserve"> access to healthcare, adequate education, collection of revenues, and national defense. This theory is useful in</w:t>
      </w:r>
      <w:r w:rsidR="006D73CE">
        <w:rPr>
          <w:rFonts w:ascii="Cambria" w:hAnsi="Cambria"/>
        </w:rPr>
        <w:t xml:space="preserve"> explaining Cambodia’s current state </w:t>
      </w:r>
      <w:r w:rsidR="00C81401">
        <w:rPr>
          <w:rFonts w:ascii="Cambria" w:hAnsi="Cambria"/>
        </w:rPr>
        <w:t>since</w:t>
      </w:r>
      <w:r w:rsidR="00F36F01" w:rsidRPr="000D2778">
        <w:rPr>
          <w:rFonts w:ascii="Cambria" w:hAnsi="Cambria"/>
        </w:rPr>
        <w:t xml:space="preserve"> the state has no</w:t>
      </w:r>
      <w:r w:rsidR="00400E50" w:rsidRPr="000D2778">
        <w:rPr>
          <w:rFonts w:ascii="Cambria" w:hAnsi="Cambria"/>
        </w:rPr>
        <w:t xml:space="preserve">t played the necessary role required for progress. After evaluating the areas of health and education, it is </w:t>
      </w:r>
      <w:r w:rsidR="003756CB">
        <w:rPr>
          <w:rFonts w:ascii="Cambria" w:hAnsi="Cambria"/>
        </w:rPr>
        <w:t>clear</w:t>
      </w:r>
      <w:r w:rsidR="00400E50" w:rsidRPr="000D2778">
        <w:rPr>
          <w:rFonts w:ascii="Cambria" w:hAnsi="Cambria"/>
        </w:rPr>
        <w:t xml:space="preserve"> that the Cambodian government has not been able to provide its population with access to proper health</w:t>
      </w:r>
      <w:r w:rsidR="003756CB">
        <w:rPr>
          <w:rFonts w:ascii="Cambria" w:hAnsi="Cambria"/>
        </w:rPr>
        <w:t xml:space="preserve"> </w:t>
      </w:r>
      <w:r w:rsidR="00400E50" w:rsidRPr="000D2778">
        <w:rPr>
          <w:rFonts w:ascii="Cambria" w:hAnsi="Cambria"/>
        </w:rPr>
        <w:lastRenderedPageBreak/>
        <w:t xml:space="preserve">care or schooling. </w:t>
      </w:r>
      <w:r w:rsidR="00F36F01" w:rsidRPr="000D2778">
        <w:rPr>
          <w:rFonts w:ascii="Cambria" w:hAnsi="Cambria"/>
        </w:rPr>
        <w:t xml:space="preserve"> </w:t>
      </w:r>
      <w:r w:rsidR="00400E50" w:rsidRPr="000D2778">
        <w:rPr>
          <w:rFonts w:ascii="Cambria" w:hAnsi="Cambria"/>
        </w:rPr>
        <w:t xml:space="preserve">Currently, government spending on these areas is noticeably low in comparison to neighboring countries, Thailand and Vietnam. As noted in the </w:t>
      </w:r>
      <w:r w:rsidR="00F36F01" w:rsidRPr="000D2778">
        <w:rPr>
          <w:rFonts w:ascii="Cambria" w:hAnsi="Cambria"/>
        </w:rPr>
        <w:t>3-</w:t>
      </w:r>
      <w:r w:rsidR="00400E50" w:rsidRPr="000D2778">
        <w:rPr>
          <w:rFonts w:ascii="Cambria" w:hAnsi="Cambria"/>
        </w:rPr>
        <w:t>gap</w:t>
      </w:r>
      <w:r w:rsidR="00483783">
        <w:rPr>
          <w:rFonts w:ascii="Cambria" w:hAnsi="Cambria"/>
        </w:rPr>
        <w:t xml:space="preserve"> (See Appendix)</w:t>
      </w:r>
      <w:r w:rsidR="00400E50" w:rsidRPr="000D2778">
        <w:rPr>
          <w:rFonts w:ascii="Cambria" w:hAnsi="Cambria"/>
        </w:rPr>
        <w:t xml:space="preserve">, the current administration has also failed to properly collect taxes and other revenues (which decreases available funding) because it lacks enforcement. </w:t>
      </w:r>
      <w:r w:rsidR="003756CB">
        <w:rPr>
          <w:rFonts w:ascii="Cambria" w:hAnsi="Cambria"/>
        </w:rPr>
        <w:t xml:space="preserve"> </w:t>
      </w:r>
      <w:r w:rsidR="006F7A68">
        <w:rPr>
          <w:rFonts w:ascii="Cambria" w:hAnsi="Cambria"/>
        </w:rPr>
        <w:t xml:space="preserve">In order for substantial progress in development, both radical theory </w:t>
      </w:r>
      <w:r w:rsidR="009F3650">
        <w:rPr>
          <w:rFonts w:ascii="Cambria" w:hAnsi="Cambria"/>
        </w:rPr>
        <w:t xml:space="preserve">and the planning school </w:t>
      </w:r>
      <w:r w:rsidR="0075464B">
        <w:rPr>
          <w:rFonts w:ascii="Cambria" w:hAnsi="Cambria"/>
        </w:rPr>
        <w:t xml:space="preserve">thus </w:t>
      </w:r>
      <w:r w:rsidR="006F7A68">
        <w:rPr>
          <w:rFonts w:ascii="Cambria" w:hAnsi="Cambria"/>
        </w:rPr>
        <w:t>support a significant increase in the state’s role</w:t>
      </w:r>
      <w:r w:rsidR="00400E50" w:rsidRPr="000D2778">
        <w:rPr>
          <w:rFonts w:ascii="Cambria" w:hAnsi="Cambria"/>
        </w:rPr>
        <w:t>.</w:t>
      </w:r>
      <w:r w:rsidR="00400E50" w:rsidRPr="00EB1899">
        <w:rPr>
          <w:rFonts w:ascii="Cambria" w:hAnsi="Cambria"/>
        </w:rPr>
        <w:t xml:space="preserve"> </w:t>
      </w:r>
    </w:p>
    <w:p w:rsidR="00661E04" w:rsidRDefault="00661E04" w:rsidP="00004CB6">
      <w:pPr>
        <w:pStyle w:val="Heading2"/>
        <w:spacing w:before="0" w:line="360" w:lineRule="auto"/>
      </w:pPr>
      <w:r>
        <w:t>Towards Development</w:t>
      </w:r>
    </w:p>
    <w:p w:rsidR="00661E04" w:rsidRPr="003E4DCE" w:rsidRDefault="00730874" w:rsidP="00626C72">
      <w:pPr>
        <w:spacing w:line="480" w:lineRule="auto"/>
        <w:ind w:left="0" w:firstLine="720"/>
        <w:jc w:val="both"/>
        <w:rPr>
          <w:rFonts w:asciiTheme="majorHAnsi" w:hAnsiTheme="majorHAnsi" w:cs="Times New Roman"/>
          <w:szCs w:val="24"/>
        </w:rPr>
      </w:pPr>
      <w:r w:rsidRPr="003E4DCE">
        <w:rPr>
          <w:rFonts w:asciiTheme="majorHAnsi" w:hAnsiTheme="majorHAnsi" w:cs="Times New Roman"/>
          <w:szCs w:val="24"/>
        </w:rPr>
        <w:t xml:space="preserve">In order to assess and alleviate </w:t>
      </w:r>
      <w:r w:rsidR="00661E04" w:rsidRPr="003E4DCE">
        <w:rPr>
          <w:rFonts w:asciiTheme="majorHAnsi" w:hAnsiTheme="majorHAnsi" w:cs="Times New Roman"/>
          <w:szCs w:val="24"/>
        </w:rPr>
        <w:t>Cambodia's obstacles to progress we must formulate a working defini</w:t>
      </w:r>
      <w:r w:rsidR="004958D3" w:rsidRPr="003E4DCE">
        <w:rPr>
          <w:rFonts w:asciiTheme="majorHAnsi" w:hAnsiTheme="majorHAnsi" w:cs="Times New Roman"/>
          <w:szCs w:val="24"/>
        </w:rPr>
        <w:t>ti</w:t>
      </w:r>
      <w:r w:rsidR="005522F1" w:rsidRPr="003E4DCE">
        <w:rPr>
          <w:rFonts w:asciiTheme="majorHAnsi" w:hAnsiTheme="majorHAnsi" w:cs="Times New Roman"/>
          <w:szCs w:val="24"/>
        </w:rPr>
        <w:t xml:space="preserve">on of what development means.  </w:t>
      </w:r>
      <w:r w:rsidR="009A73F2" w:rsidRPr="003E4DCE">
        <w:rPr>
          <w:rFonts w:asciiTheme="majorHAnsi" w:hAnsiTheme="majorHAnsi" w:cs="Times New Roman"/>
          <w:szCs w:val="24"/>
        </w:rPr>
        <w:t>Drawing from</w:t>
      </w:r>
      <w:r w:rsidR="005522F1" w:rsidRPr="003E4DCE">
        <w:rPr>
          <w:rFonts w:asciiTheme="majorHAnsi" w:hAnsiTheme="majorHAnsi" w:cs="Times New Roman"/>
          <w:szCs w:val="24"/>
        </w:rPr>
        <w:t xml:space="preserve"> the work of Amartya Sen, w</w:t>
      </w:r>
      <w:r w:rsidR="004958D3" w:rsidRPr="003E4DCE">
        <w:rPr>
          <w:rFonts w:asciiTheme="majorHAnsi" w:hAnsiTheme="majorHAnsi" w:cs="Times New Roman"/>
          <w:szCs w:val="24"/>
        </w:rPr>
        <w:t>e define development as reducing deprivation and expanding opportunity</w:t>
      </w:r>
      <w:sdt>
        <w:sdtPr>
          <w:rPr>
            <w:rFonts w:asciiTheme="majorHAnsi" w:hAnsiTheme="majorHAnsi" w:cs="Times New Roman"/>
            <w:szCs w:val="24"/>
          </w:rPr>
          <w:id w:val="76345847"/>
          <w:citation/>
        </w:sdtPr>
        <w:sdtContent>
          <w:r w:rsidR="005D672B" w:rsidRPr="003E4DCE">
            <w:rPr>
              <w:rFonts w:asciiTheme="majorHAnsi" w:hAnsiTheme="majorHAnsi" w:cs="Times New Roman"/>
              <w:szCs w:val="24"/>
            </w:rPr>
            <w:fldChar w:fldCharType="begin"/>
          </w:r>
          <w:r w:rsidR="00833E27" w:rsidRPr="003E4DCE">
            <w:rPr>
              <w:rFonts w:asciiTheme="majorHAnsi" w:hAnsiTheme="majorHAnsi" w:cs="Times New Roman"/>
              <w:szCs w:val="24"/>
            </w:rPr>
            <w:instrText xml:space="preserve"> CITATION Sen99 \l 1033 </w:instrText>
          </w:r>
          <w:r w:rsidR="005D672B" w:rsidRPr="003E4DCE">
            <w:rPr>
              <w:rFonts w:asciiTheme="majorHAnsi" w:hAnsiTheme="majorHAnsi" w:cs="Times New Roman"/>
              <w:szCs w:val="24"/>
            </w:rPr>
            <w:fldChar w:fldCharType="separate"/>
          </w:r>
          <w:r w:rsidR="00402EF2">
            <w:rPr>
              <w:rFonts w:asciiTheme="majorHAnsi" w:hAnsiTheme="majorHAnsi" w:cs="Times New Roman"/>
              <w:noProof/>
              <w:szCs w:val="24"/>
            </w:rPr>
            <w:t xml:space="preserve"> </w:t>
          </w:r>
          <w:r w:rsidR="00402EF2" w:rsidRPr="00402EF2">
            <w:rPr>
              <w:rFonts w:asciiTheme="majorHAnsi" w:hAnsiTheme="majorHAnsi" w:cs="Times New Roman"/>
              <w:noProof/>
              <w:szCs w:val="24"/>
            </w:rPr>
            <w:t>(Sen)</w:t>
          </w:r>
          <w:r w:rsidR="005D672B" w:rsidRPr="003E4DCE">
            <w:rPr>
              <w:rFonts w:asciiTheme="majorHAnsi" w:hAnsiTheme="majorHAnsi" w:cs="Times New Roman"/>
              <w:szCs w:val="24"/>
            </w:rPr>
            <w:fldChar w:fldCharType="end"/>
          </w:r>
        </w:sdtContent>
      </w:sdt>
      <w:r w:rsidR="00661E04" w:rsidRPr="003E4DCE">
        <w:rPr>
          <w:rFonts w:asciiTheme="majorHAnsi" w:hAnsiTheme="majorHAnsi" w:cs="Times New Roman"/>
          <w:szCs w:val="24"/>
        </w:rPr>
        <w:t xml:space="preserve">.  Deprivation refers to absence of basic necessities, such as adequate food, water, health care, shelter, employment, education, and access to basic infrastructure </w:t>
      </w:r>
      <w:sdt>
        <w:sdtPr>
          <w:rPr>
            <w:rFonts w:asciiTheme="majorHAnsi" w:hAnsiTheme="majorHAnsi" w:cs="Times New Roman"/>
            <w:szCs w:val="24"/>
          </w:rPr>
          <w:id w:val="76345848"/>
          <w:citation/>
        </w:sdtPr>
        <w:sdtContent>
          <w:r w:rsidR="005D672B" w:rsidRPr="003E4DCE">
            <w:rPr>
              <w:rFonts w:asciiTheme="majorHAnsi" w:hAnsiTheme="majorHAnsi" w:cs="Times New Roman"/>
              <w:szCs w:val="24"/>
            </w:rPr>
            <w:fldChar w:fldCharType="begin"/>
          </w:r>
          <w:r w:rsidR="00833E27" w:rsidRPr="003E4DCE">
            <w:rPr>
              <w:rFonts w:asciiTheme="majorHAnsi" w:hAnsiTheme="majorHAnsi" w:cs="Times New Roman"/>
              <w:szCs w:val="24"/>
            </w:rPr>
            <w:instrText xml:space="preserve"> CITATION Bru91 \l 1033  \m See69</w:instrText>
          </w:r>
          <w:r w:rsidR="005D672B" w:rsidRPr="003E4DCE">
            <w:rPr>
              <w:rFonts w:asciiTheme="majorHAnsi" w:hAnsiTheme="majorHAnsi" w:cs="Times New Roman"/>
              <w:szCs w:val="24"/>
            </w:rPr>
            <w:fldChar w:fldCharType="separate"/>
          </w:r>
          <w:r w:rsidR="00402EF2" w:rsidRPr="00402EF2">
            <w:rPr>
              <w:rFonts w:asciiTheme="majorHAnsi" w:hAnsiTheme="majorHAnsi" w:cs="Times New Roman"/>
              <w:noProof/>
              <w:szCs w:val="24"/>
            </w:rPr>
            <w:t>(Moon; Seers)</w:t>
          </w:r>
          <w:r w:rsidR="005D672B" w:rsidRPr="003E4DCE">
            <w:rPr>
              <w:rFonts w:asciiTheme="majorHAnsi" w:hAnsiTheme="majorHAnsi" w:cs="Times New Roman"/>
              <w:szCs w:val="24"/>
            </w:rPr>
            <w:fldChar w:fldCharType="end"/>
          </w:r>
        </w:sdtContent>
      </w:sdt>
      <w:r w:rsidR="00661E04" w:rsidRPr="003E4DCE">
        <w:rPr>
          <w:rFonts w:asciiTheme="majorHAnsi" w:hAnsiTheme="majorHAnsi" w:cs="Times New Roman"/>
          <w:szCs w:val="24"/>
        </w:rPr>
        <w:t xml:space="preserve">.  In addressing issues of poverty, these basic needs must first be met.  </w:t>
      </w:r>
      <w:r w:rsidR="004958D3" w:rsidRPr="003E4DCE">
        <w:rPr>
          <w:rFonts w:asciiTheme="majorHAnsi" w:hAnsiTheme="majorHAnsi" w:cs="Times New Roman"/>
          <w:szCs w:val="24"/>
        </w:rPr>
        <w:t>Opportunity</w:t>
      </w:r>
      <w:r w:rsidR="00661E04" w:rsidRPr="003E4DCE">
        <w:rPr>
          <w:rFonts w:asciiTheme="majorHAnsi" w:hAnsiTheme="majorHAnsi" w:cs="Times New Roman"/>
          <w:szCs w:val="24"/>
        </w:rPr>
        <w:t xml:space="preserve"> refers to the broader spectrum of human capabilities and potential.  Specifically, this approach seeks to empower individuals and </w:t>
      </w:r>
      <w:r w:rsidR="00E93E33" w:rsidRPr="003E4DCE">
        <w:rPr>
          <w:rFonts w:asciiTheme="majorHAnsi" w:hAnsiTheme="majorHAnsi" w:cs="Times New Roman"/>
          <w:szCs w:val="24"/>
        </w:rPr>
        <w:t xml:space="preserve">enable </w:t>
      </w:r>
      <w:r w:rsidR="00661E04" w:rsidRPr="003E4DCE">
        <w:rPr>
          <w:rFonts w:asciiTheme="majorHAnsi" w:hAnsiTheme="majorHAnsi" w:cs="Times New Roman"/>
          <w:szCs w:val="24"/>
        </w:rPr>
        <w:t xml:space="preserve">people to shape their own futures.  </w:t>
      </w:r>
    </w:p>
    <w:p w:rsidR="00661E04" w:rsidRPr="003E4DCE" w:rsidRDefault="00661E04" w:rsidP="00626C72">
      <w:pPr>
        <w:spacing w:line="480" w:lineRule="auto"/>
        <w:ind w:left="0" w:firstLine="709"/>
        <w:jc w:val="both"/>
        <w:rPr>
          <w:rFonts w:asciiTheme="majorHAnsi" w:hAnsiTheme="majorHAnsi" w:cs="Times New Roman"/>
          <w:szCs w:val="24"/>
        </w:rPr>
      </w:pPr>
      <w:r w:rsidRPr="003E4DCE">
        <w:rPr>
          <w:rFonts w:asciiTheme="majorHAnsi" w:hAnsiTheme="majorHAnsi" w:cs="Times New Roman"/>
          <w:szCs w:val="24"/>
        </w:rPr>
        <w:t>Our definition of development</w:t>
      </w:r>
      <w:r w:rsidR="00D37F90" w:rsidRPr="003E4DCE">
        <w:rPr>
          <w:rFonts w:asciiTheme="majorHAnsi" w:hAnsiTheme="majorHAnsi" w:cs="Times New Roman"/>
          <w:szCs w:val="24"/>
        </w:rPr>
        <w:t xml:space="preserve"> </w:t>
      </w:r>
      <w:r w:rsidRPr="003E4DCE">
        <w:rPr>
          <w:rFonts w:asciiTheme="majorHAnsi" w:hAnsiTheme="majorHAnsi" w:cs="Times New Roman"/>
          <w:szCs w:val="24"/>
        </w:rPr>
        <w:t xml:space="preserve">places people, as opposed to wealth, at the center of each of our objectives.  </w:t>
      </w:r>
      <w:r w:rsidR="000A53BA" w:rsidRPr="003E4DCE">
        <w:rPr>
          <w:rFonts w:asciiTheme="majorHAnsi" w:hAnsiTheme="majorHAnsi" w:cs="Times New Roman"/>
          <w:szCs w:val="24"/>
        </w:rPr>
        <w:t xml:space="preserve">Development is a complex, multi-dimensional concept that requires a multi-pronged approach.  </w:t>
      </w:r>
      <w:r w:rsidRPr="003E4DCE">
        <w:rPr>
          <w:rFonts w:asciiTheme="majorHAnsi" w:hAnsiTheme="majorHAnsi" w:cs="Times New Roman"/>
          <w:szCs w:val="24"/>
        </w:rPr>
        <w:t>For the purpose of this paper, we will look at several key variables: income, education, health care, and political rights.  Key to this approach is the recognition that development strategies must be specifically crafted to the unique social context of the country under evaluation.  No single variable can truly describe the current conditions of a country or society.  However, taking into account multiple variables, it is possible to gain an accurate portrayal of the particular problems and potential solutions available.</w:t>
      </w:r>
    </w:p>
    <w:p w:rsidR="00294C9A" w:rsidRPr="003E4DCE" w:rsidRDefault="000A53BA" w:rsidP="00626C72">
      <w:pPr>
        <w:spacing w:line="480" w:lineRule="auto"/>
        <w:ind w:left="0" w:firstLine="709"/>
        <w:jc w:val="both"/>
        <w:rPr>
          <w:rFonts w:asciiTheme="majorHAnsi" w:hAnsiTheme="majorHAnsi" w:cs="Times New Roman"/>
          <w:szCs w:val="24"/>
        </w:rPr>
      </w:pPr>
      <w:r w:rsidRPr="003E4DCE">
        <w:rPr>
          <w:rFonts w:asciiTheme="majorHAnsi" w:hAnsiTheme="majorHAnsi" w:cs="Times New Roman"/>
          <w:szCs w:val="24"/>
        </w:rPr>
        <w:t>Defining development</w:t>
      </w:r>
      <w:r w:rsidR="00661E04" w:rsidRPr="003E4DCE">
        <w:rPr>
          <w:rFonts w:asciiTheme="majorHAnsi" w:hAnsiTheme="majorHAnsi" w:cs="Times New Roman"/>
          <w:szCs w:val="24"/>
          <w:lang w:eastAsia="zh-CN"/>
        </w:rPr>
        <w:t xml:space="preserve"> </w:t>
      </w:r>
      <w:r w:rsidR="00B86513" w:rsidRPr="003E4DCE">
        <w:rPr>
          <w:rFonts w:asciiTheme="majorHAnsi" w:hAnsiTheme="majorHAnsi" w:cs="Times New Roman"/>
          <w:szCs w:val="24"/>
          <w:lang w:eastAsia="zh-CN"/>
        </w:rPr>
        <w:t xml:space="preserve">as opportunity </w:t>
      </w:r>
      <w:r w:rsidR="00661E04" w:rsidRPr="003E4DCE">
        <w:rPr>
          <w:rFonts w:asciiTheme="majorHAnsi" w:hAnsiTheme="majorHAnsi" w:cs="Times New Roman"/>
          <w:szCs w:val="24"/>
        </w:rPr>
        <w:t>enables us to c</w:t>
      </w:r>
      <w:r w:rsidR="00661E04" w:rsidRPr="003E4DCE">
        <w:rPr>
          <w:rFonts w:asciiTheme="majorHAnsi" w:hAnsiTheme="majorHAnsi" w:cs="Times New Roman"/>
          <w:szCs w:val="24"/>
          <w:lang w:eastAsia="zh-CN"/>
        </w:rPr>
        <w:t>reate</w:t>
      </w:r>
      <w:r w:rsidR="00661E04" w:rsidRPr="003E4DCE">
        <w:rPr>
          <w:rFonts w:asciiTheme="majorHAnsi" w:hAnsiTheme="majorHAnsi" w:cs="Times New Roman"/>
          <w:szCs w:val="24"/>
        </w:rPr>
        <w:t xml:space="preserve"> a sustainable project proposal </w:t>
      </w:r>
      <w:r w:rsidR="00EB18DE">
        <w:rPr>
          <w:rFonts w:asciiTheme="majorHAnsi" w:hAnsiTheme="majorHAnsi" w:cs="Times New Roman"/>
          <w:szCs w:val="24"/>
        </w:rPr>
        <w:t>that allows us to</w:t>
      </w:r>
      <w:r w:rsidR="00661E04" w:rsidRPr="003E4DCE">
        <w:rPr>
          <w:rFonts w:asciiTheme="majorHAnsi" w:hAnsiTheme="majorHAnsi" w:cs="Times New Roman"/>
          <w:szCs w:val="24"/>
        </w:rPr>
        <w:t xml:space="preserve"> address and hopefully ease economic, social, and political dilemmas. </w:t>
      </w:r>
      <w:r w:rsidR="0036285E" w:rsidRPr="003E4DCE">
        <w:rPr>
          <w:rFonts w:asciiTheme="majorHAnsi" w:hAnsiTheme="majorHAnsi" w:cs="Times New Roman"/>
          <w:szCs w:val="24"/>
        </w:rPr>
        <w:t xml:space="preserve">Recognizing </w:t>
      </w:r>
      <w:r w:rsidR="00661E04" w:rsidRPr="003E4DCE">
        <w:rPr>
          <w:rFonts w:asciiTheme="majorHAnsi" w:hAnsiTheme="majorHAnsi" w:cs="Times New Roman"/>
          <w:szCs w:val="24"/>
        </w:rPr>
        <w:lastRenderedPageBreak/>
        <w:t xml:space="preserve">In viewing development as the combination of economic, social, and political opportunities we can more sincerely understand and approach the needs of Cambodians today.  </w:t>
      </w:r>
    </w:p>
    <w:p w:rsidR="00DD181A" w:rsidRPr="00DD181A" w:rsidRDefault="00DD181A" w:rsidP="00DD181A">
      <w:pPr>
        <w:pStyle w:val="BodyText"/>
      </w:pPr>
    </w:p>
    <w:p w:rsidR="00EA7863" w:rsidRPr="00DD55D5" w:rsidRDefault="0092181D" w:rsidP="00626C72">
      <w:pPr>
        <w:pStyle w:val="Heading1"/>
        <w:tabs>
          <w:tab w:val="clear" w:pos="432"/>
        </w:tabs>
        <w:spacing w:before="0" w:line="480" w:lineRule="auto"/>
        <w:rPr>
          <w:u w:val="single"/>
        </w:rPr>
      </w:pPr>
      <w:r w:rsidRPr="00DD55D5">
        <w:rPr>
          <w:u w:val="single"/>
        </w:rPr>
        <w:t>Measuring Development</w:t>
      </w:r>
    </w:p>
    <w:p w:rsidR="007063B4" w:rsidRPr="003E4DCE" w:rsidRDefault="006D73CE" w:rsidP="001819A4">
      <w:pPr>
        <w:spacing w:line="480" w:lineRule="auto"/>
        <w:ind w:left="0" w:firstLine="720"/>
        <w:jc w:val="both"/>
        <w:rPr>
          <w:rFonts w:asciiTheme="majorHAnsi" w:hAnsiTheme="majorHAnsi" w:cs="Times New Roman"/>
          <w:lang w:eastAsia="en-US" w:bidi="en-US"/>
        </w:rPr>
      </w:pPr>
      <w:r w:rsidRPr="003E4DCE">
        <w:rPr>
          <w:rFonts w:asciiTheme="majorHAnsi" w:hAnsiTheme="majorHAnsi" w:cs="Times New Roman"/>
          <w:szCs w:val="24"/>
        </w:rPr>
        <w:t xml:space="preserve">The following report is an assessment of Cambodia’s development potential.  </w:t>
      </w:r>
      <w:r w:rsidR="00C2028F">
        <w:rPr>
          <w:rFonts w:asciiTheme="majorHAnsi" w:hAnsiTheme="majorHAnsi" w:cs="Times New Roman"/>
          <w:szCs w:val="24"/>
        </w:rPr>
        <w:t>Through this analysis</w:t>
      </w:r>
      <w:r w:rsidRPr="003E4DCE">
        <w:rPr>
          <w:rFonts w:asciiTheme="majorHAnsi" w:hAnsiTheme="majorHAnsi" w:cs="Times New Roman"/>
          <w:szCs w:val="24"/>
        </w:rPr>
        <w:t xml:space="preserve">, we will highlight </w:t>
      </w:r>
      <w:r w:rsidR="00B23F87">
        <w:rPr>
          <w:rFonts w:asciiTheme="majorHAnsi" w:hAnsiTheme="majorHAnsi" w:cs="Times New Roman"/>
          <w:szCs w:val="24"/>
        </w:rPr>
        <w:t xml:space="preserve">priority </w:t>
      </w:r>
      <w:r w:rsidRPr="003E4DCE">
        <w:rPr>
          <w:rFonts w:asciiTheme="majorHAnsi" w:hAnsiTheme="majorHAnsi" w:cs="Times New Roman"/>
          <w:szCs w:val="24"/>
        </w:rPr>
        <w:t>areas and offer possible solutions.</w:t>
      </w:r>
      <w:r>
        <w:rPr>
          <w:rFonts w:asciiTheme="majorHAnsi" w:hAnsiTheme="majorHAnsi" w:cs="Times New Roman"/>
          <w:szCs w:val="24"/>
        </w:rPr>
        <w:t xml:space="preserve">  </w:t>
      </w:r>
      <w:r w:rsidR="003518F6">
        <w:rPr>
          <w:rFonts w:asciiTheme="majorHAnsi" w:hAnsiTheme="majorHAnsi" w:cs="Times New Roman"/>
          <w:szCs w:val="24"/>
        </w:rPr>
        <w:t xml:space="preserve">As radical theory and the planning school teach us, development means much more than economic growth.  </w:t>
      </w:r>
      <w:r w:rsidR="0092181D" w:rsidRPr="003E4DCE">
        <w:rPr>
          <w:rFonts w:asciiTheme="majorHAnsi" w:hAnsiTheme="majorHAnsi" w:cs="Times New Roman"/>
          <w:lang w:eastAsia="en-US" w:bidi="en-US"/>
        </w:rPr>
        <w:t xml:space="preserve">Using our definition of </w:t>
      </w:r>
      <w:r w:rsidR="00AF3882">
        <w:rPr>
          <w:rFonts w:asciiTheme="majorHAnsi" w:hAnsiTheme="majorHAnsi" w:cs="Times New Roman"/>
          <w:lang w:eastAsia="en-US" w:bidi="en-US"/>
        </w:rPr>
        <w:t xml:space="preserve">human </w:t>
      </w:r>
      <w:r w:rsidR="0092181D" w:rsidRPr="003E4DCE">
        <w:rPr>
          <w:rFonts w:asciiTheme="majorHAnsi" w:hAnsiTheme="majorHAnsi" w:cs="Times New Roman"/>
          <w:lang w:eastAsia="en-US" w:bidi="en-US"/>
        </w:rPr>
        <w:t>development</w:t>
      </w:r>
      <w:r w:rsidR="00173E21">
        <w:rPr>
          <w:rFonts w:asciiTheme="majorHAnsi" w:hAnsiTheme="majorHAnsi" w:cs="Times New Roman"/>
          <w:lang w:eastAsia="zh-CN" w:bidi="en-US"/>
        </w:rPr>
        <w:t xml:space="preserve"> (i.e., reducing deprivation and expanding opportunity)</w:t>
      </w:r>
      <w:r w:rsidR="0092181D" w:rsidRPr="003E4DCE">
        <w:rPr>
          <w:rFonts w:asciiTheme="majorHAnsi" w:hAnsiTheme="majorHAnsi" w:cs="Times New Roman"/>
          <w:lang w:eastAsia="en-US" w:bidi="en-US"/>
        </w:rPr>
        <w:t xml:space="preserve">, we will examine four aspects of Cambodian society- </w:t>
      </w:r>
      <w:r w:rsidR="006400CF" w:rsidRPr="003E4DCE">
        <w:rPr>
          <w:rFonts w:asciiTheme="majorHAnsi" w:hAnsiTheme="majorHAnsi" w:cs="Times New Roman"/>
          <w:lang w:eastAsia="en-US" w:bidi="en-US"/>
        </w:rPr>
        <w:t xml:space="preserve">political development, </w:t>
      </w:r>
      <w:r w:rsidR="0092181D" w:rsidRPr="003E4DCE">
        <w:rPr>
          <w:rFonts w:asciiTheme="majorHAnsi" w:hAnsiTheme="majorHAnsi" w:cs="Times New Roman"/>
          <w:lang w:eastAsia="en-US" w:bidi="en-US"/>
        </w:rPr>
        <w:t xml:space="preserve">the economy, education, </w:t>
      </w:r>
      <w:r w:rsidR="006400CF" w:rsidRPr="003E4DCE">
        <w:rPr>
          <w:rFonts w:asciiTheme="majorHAnsi" w:hAnsiTheme="majorHAnsi" w:cs="Times New Roman"/>
          <w:lang w:eastAsia="en-US" w:bidi="en-US"/>
        </w:rPr>
        <w:t xml:space="preserve">and </w:t>
      </w:r>
      <w:r w:rsidR="0092181D" w:rsidRPr="003E4DCE">
        <w:rPr>
          <w:rFonts w:asciiTheme="majorHAnsi" w:hAnsiTheme="majorHAnsi" w:cs="Times New Roman"/>
          <w:lang w:eastAsia="en-US" w:bidi="en-US"/>
        </w:rPr>
        <w:t>health.</w:t>
      </w:r>
      <w:r w:rsidR="00E570A8" w:rsidRPr="00E570A8">
        <w:rPr>
          <w:rFonts w:asciiTheme="majorHAnsi" w:hAnsiTheme="majorHAnsi" w:cs="Times New Roman"/>
          <w:szCs w:val="24"/>
        </w:rPr>
        <w:t xml:space="preserve"> </w:t>
      </w:r>
      <w:r w:rsidR="003518F6">
        <w:rPr>
          <w:rFonts w:asciiTheme="majorHAnsi" w:hAnsiTheme="majorHAnsi" w:cs="Times New Roman"/>
          <w:szCs w:val="24"/>
        </w:rPr>
        <w:t xml:space="preserve"> </w:t>
      </w:r>
    </w:p>
    <w:p w:rsidR="00DD181A" w:rsidRPr="003E4DCE" w:rsidRDefault="00DD181A" w:rsidP="00DD181A">
      <w:pPr>
        <w:pStyle w:val="Heading2"/>
        <w:spacing w:before="0" w:line="480" w:lineRule="auto"/>
        <w:ind w:left="0" w:firstLine="0"/>
        <w:rPr>
          <w:sz w:val="22"/>
          <w:szCs w:val="22"/>
          <w:lang w:eastAsia="zh-CN"/>
        </w:rPr>
      </w:pPr>
      <w:r w:rsidRPr="003E4DCE">
        <w:rPr>
          <w:sz w:val="22"/>
          <w:szCs w:val="22"/>
        </w:rPr>
        <w:t>Political development:</w:t>
      </w:r>
    </w:p>
    <w:p w:rsidR="00DD181A" w:rsidRPr="003E4DCE" w:rsidRDefault="00FA541E" w:rsidP="00DD181A">
      <w:pPr>
        <w:spacing w:line="480" w:lineRule="auto"/>
        <w:ind w:left="0" w:firstLine="709"/>
        <w:jc w:val="both"/>
        <w:rPr>
          <w:rFonts w:ascii="Cambria" w:hAnsi="Cambria"/>
        </w:rPr>
      </w:pPr>
      <w:r>
        <w:rPr>
          <w:rFonts w:ascii="Cambria" w:hAnsi="Cambria"/>
          <w:noProof/>
          <w:lang w:eastAsia="en-US"/>
        </w:rPr>
        <w:drawing>
          <wp:anchor distT="0" distB="0" distL="114300" distR="114300" simplePos="0" relativeHeight="251693056" behindDoc="1" locked="0" layoutInCell="1" allowOverlap="1">
            <wp:simplePos x="0" y="0"/>
            <wp:positionH relativeFrom="column">
              <wp:posOffset>3230880</wp:posOffset>
            </wp:positionH>
            <wp:positionV relativeFrom="paragraph">
              <wp:posOffset>17145</wp:posOffset>
            </wp:positionV>
            <wp:extent cx="2877820" cy="3210560"/>
            <wp:effectExtent l="19050" t="0" r="0" b="0"/>
            <wp:wrapTight wrapText="bothSides">
              <wp:wrapPolygon edited="0">
                <wp:start x="-143" y="0"/>
                <wp:lineTo x="-143" y="21532"/>
                <wp:lineTo x="21590" y="21532"/>
                <wp:lineTo x="21590" y="0"/>
                <wp:lineTo x="-143" y="0"/>
              </wp:wrapPolygon>
            </wp:wrapTight>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2877820" cy="3210560"/>
                    </a:xfrm>
                    <a:prstGeom prst="rect">
                      <a:avLst/>
                    </a:prstGeom>
                    <a:solidFill>
                      <a:srgbClr val="FFFFFF"/>
                    </a:solidFill>
                    <a:ln w="9525">
                      <a:noFill/>
                      <a:miter lim="800000"/>
                      <a:headEnd/>
                      <a:tailEnd/>
                    </a:ln>
                  </pic:spPr>
                </pic:pic>
              </a:graphicData>
            </a:graphic>
          </wp:anchor>
        </w:drawing>
      </w:r>
      <w:r w:rsidR="00DD181A" w:rsidRPr="003E4DCE">
        <w:rPr>
          <w:rFonts w:ascii="Cambria" w:hAnsi="Cambria"/>
        </w:rPr>
        <w:t>The effects of the Khmer Rouge can still be seen in Cambodian politics, and ha</w:t>
      </w:r>
      <w:r w:rsidR="00AF3882">
        <w:rPr>
          <w:rFonts w:ascii="Cambria" w:hAnsi="Cambria"/>
        </w:rPr>
        <w:t>ve</w:t>
      </w:r>
      <w:r w:rsidR="00DD181A" w:rsidRPr="003E4DCE">
        <w:rPr>
          <w:rFonts w:ascii="Cambria" w:hAnsi="Cambria"/>
        </w:rPr>
        <w:t xml:space="preserve"> shaped the way administrators in the country rule over their citizens.</w:t>
      </w:r>
      <w:r w:rsidR="00C10350">
        <w:rPr>
          <w:rFonts w:ascii="Cambria" w:hAnsi="Cambria"/>
        </w:rPr>
        <w:t xml:space="preserve">  As </w:t>
      </w:r>
      <w:r w:rsidR="00143296">
        <w:rPr>
          <w:rFonts w:ascii="Cambria" w:hAnsi="Cambria"/>
        </w:rPr>
        <w:t xml:space="preserve">Evan </w:t>
      </w:r>
      <w:r w:rsidR="00C10350">
        <w:rPr>
          <w:rFonts w:ascii="Cambria" w:hAnsi="Cambria"/>
        </w:rPr>
        <w:t>Gottesman</w:t>
      </w:r>
      <w:r w:rsidR="00143296">
        <w:rPr>
          <w:rFonts w:ascii="Cambria" w:hAnsi="Cambria"/>
        </w:rPr>
        <w:t xml:space="preserve">, author of </w:t>
      </w:r>
      <w:r w:rsidR="00143296">
        <w:rPr>
          <w:rFonts w:ascii="Cambria" w:hAnsi="Cambria"/>
          <w:u w:val="single"/>
        </w:rPr>
        <w:t>Cambodia After the Khmer Rouge</w:t>
      </w:r>
      <w:r w:rsidR="00143296">
        <w:rPr>
          <w:rFonts w:ascii="Cambria" w:hAnsi="Cambria"/>
        </w:rPr>
        <w:t>,</w:t>
      </w:r>
      <w:r w:rsidR="00C10350">
        <w:rPr>
          <w:rFonts w:ascii="Cambria" w:hAnsi="Cambria"/>
        </w:rPr>
        <w:t xml:space="preserve"> writes,</w:t>
      </w:r>
      <w:r w:rsidR="00DD181A" w:rsidRPr="003E4DCE">
        <w:rPr>
          <w:rFonts w:ascii="Cambria" w:hAnsi="Cambria"/>
        </w:rPr>
        <w:t xml:space="preserve"> “Cambodia’s leaders have accepted a new level of political discourse, but they do so only to the extent that it does not jeopardize their power. This strategic, self-serving adaptation has, in fact, been the hallmark of their rule since 1979 [the fall of the Khmer Rouge]”</w:t>
      </w:r>
      <w:r w:rsidR="00DD181A" w:rsidRPr="003E4DCE">
        <w:rPr>
          <w:rFonts w:ascii="Cambria" w:hAnsi="Cambria"/>
          <w:noProof/>
        </w:rPr>
        <w:t xml:space="preserve"> (Gottesman)</w:t>
      </w:r>
      <w:r w:rsidR="00DD181A" w:rsidRPr="003E4DCE">
        <w:rPr>
          <w:rFonts w:ascii="Cambria" w:hAnsi="Cambria"/>
        </w:rPr>
        <w:t xml:space="preserve">. After seeing how quickly the Khmer Rouge rose to power, it is understandable that Cambodian politicians feel the need to secure their positions. However, the government’s refusal to acknowledge criticisms has limited the freedom and futures of Cambodians. Despite a relatively </w:t>
      </w:r>
      <w:r w:rsidR="00DD181A" w:rsidRPr="003E4DCE">
        <w:rPr>
          <w:rFonts w:ascii="Cambria" w:hAnsi="Cambria"/>
        </w:rPr>
        <w:lastRenderedPageBreak/>
        <w:t xml:space="preserve">smooth political transition within the past fifteen years, the country lacks the necessary opportunities for expression and freedom from corruption. </w:t>
      </w:r>
    </w:p>
    <w:p w:rsidR="00DD181A" w:rsidRDefault="00DD181A" w:rsidP="00DD181A">
      <w:pPr>
        <w:spacing w:line="480" w:lineRule="auto"/>
        <w:ind w:left="0" w:firstLine="709"/>
        <w:jc w:val="both"/>
        <w:rPr>
          <w:rFonts w:ascii="Cambria" w:hAnsi="Cambria"/>
        </w:rPr>
      </w:pPr>
      <w:r w:rsidRPr="003E4DCE">
        <w:rPr>
          <w:rFonts w:ascii="Cambria" w:hAnsi="Cambria"/>
        </w:rPr>
        <w:t xml:space="preserve">Though its history is plagued with political strife, genocide, and terror, Cambodia operates today as a parliamentary representative democracy under a constitutional monarchy.  The constitution of Cambodia was promulgated in 1993, and guarantees universal suffrage to both men and women at 18 years of age. The Global Integrity Report 2008 gave Cambodia a score of 86 out of 100 for public participation in elections and received a score of 75 for election integrity. Though the elections were by no means perfect, Cambodia’s score of 75 is rather striking considering the United States received a score of 82 this past year, and that an exceptionally high score is 92 (Canada). Neighboring countries Vietnam and Thailand scored 62 and 56 respectively, making Cambodia more developed in this aspect of political life. </w:t>
      </w:r>
    </w:p>
    <w:p w:rsidR="00DD181A" w:rsidRPr="003E4DCE" w:rsidRDefault="00DD181A" w:rsidP="00DD181A">
      <w:pPr>
        <w:spacing w:line="480" w:lineRule="auto"/>
        <w:ind w:left="0" w:firstLine="709"/>
        <w:jc w:val="both"/>
        <w:rPr>
          <w:rFonts w:ascii="Cambria" w:hAnsi="Cambria"/>
        </w:rPr>
      </w:pPr>
      <w:r w:rsidRPr="003E4DCE">
        <w:rPr>
          <w:rFonts w:ascii="Cambria" w:hAnsi="Cambria"/>
        </w:rPr>
        <w:t>Cambodia’s king, Norodom Sihamoni, operates more as a symbolic figurehead than as an actual political leader. The government has executive, legislative, and judiciary branches, with Hun Sen acting as Prime Minister. “His [PM Hun Sen’s] Cambodian People's Party (CPP) uses its control of the National Assembly as well as the military, courts, and police to remove and outmaneuver all opposition”</w:t>
      </w:r>
      <w:r w:rsidRPr="003E4DCE">
        <w:rPr>
          <w:rFonts w:ascii="Cambria" w:hAnsi="Cambria"/>
          <w:noProof/>
        </w:rPr>
        <w:t xml:space="preserve"> (The UN Refugee Agency)</w:t>
      </w:r>
      <w:r w:rsidRPr="003E4DCE">
        <w:rPr>
          <w:rFonts w:ascii="Cambria" w:hAnsi="Cambria"/>
        </w:rPr>
        <w:t>.  The CPP has also guaranteed political victory by rewarding citizen support with “gifts,” such as bags of rice, from numerous headquarters scattered throughout Cambodia. Even if opposing parties managed to overcome both formal and informal government barriers, it would be nearly impossible to compete with the widespread resources and influence the CPP has managed to gain over the years.</w:t>
      </w:r>
    </w:p>
    <w:p w:rsidR="00DD181A" w:rsidRDefault="00DD181A" w:rsidP="00DD181A">
      <w:pPr>
        <w:spacing w:line="480" w:lineRule="auto"/>
        <w:ind w:left="0" w:firstLine="720"/>
        <w:jc w:val="both"/>
        <w:rPr>
          <w:rFonts w:ascii="Cambria" w:hAnsi="Cambria"/>
        </w:rPr>
      </w:pPr>
      <w:r w:rsidRPr="003E4DCE">
        <w:rPr>
          <w:rFonts w:ascii="Cambria" w:hAnsi="Cambria"/>
        </w:rPr>
        <w:t>Even with its tremendous progress, Cambodia is not considered to be anywhere close to an open and accessible democracy.</w:t>
      </w:r>
      <w:r w:rsidR="00AB6428">
        <w:rPr>
          <w:rFonts w:ascii="Cambria" w:hAnsi="Cambria"/>
        </w:rPr>
        <w:t xml:space="preserve">  In the words of Gottesman</w:t>
      </w:r>
      <w:r w:rsidRPr="003E4DCE">
        <w:rPr>
          <w:rFonts w:ascii="Cambria" w:hAnsi="Cambria"/>
        </w:rPr>
        <w:t xml:space="preserve">, “…Cambodian democracy often seems like an abstraction. The government ignores reports of corruption and human rights abuses. The courts remain corrupt, politicized, and for most citizens, geographically inaccessible and prohibitively expensive. Soldiers and police are never prosecuted for abuses, prompting </w:t>
      </w:r>
      <w:r w:rsidRPr="003E4DCE">
        <w:rPr>
          <w:rFonts w:ascii="Cambria" w:hAnsi="Cambria"/>
        </w:rPr>
        <w:lastRenderedPageBreak/>
        <w:t>nongovernmental organizations to write lengthy reports on the problem of impunity</w:t>
      </w:r>
      <w:r>
        <w:rPr>
          <w:rFonts w:ascii="Cambria" w:hAnsi="Cambria"/>
        </w:rPr>
        <w:t>,</w:t>
      </w:r>
      <w:r w:rsidRPr="003E4DCE">
        <w:rPr>
          <w:rFonts w:ascii="Cambria" w:hAnsi="Cambria"/>
        </w:rPr>
        <w:t xml:space="preserve"> repo</w:t>
      </w:r>
      <w:r w:rsidR="00CE586A">
        <w:rPr>
          <w:rFonts w:ascii="Cambria" w:hAnsi="Cambria"/>
        </w:rPr>
        <w:t>rts that themselves are ignored</w:t>
      </w:r>
      <w:r w:rsidRPr="003E4DCE">
        <w:rPr>
          <w:rFonts w:ascii="Cambria" w:hAnsi="Cambria"/>
        </w:rPr>
        <w:t>”</w:t>
      </w:r>
      <w:sdt>
        <w:sdtPr>
          <w:rPr>
            <w:rFonts w:ascii="Cambria" w:hAnsi="Cambria"/>
          </w:rPr>
          <w:id w:val="177863791"/>
          <w:citation/>
        </w:sdtPr>
        <w:sdtContent>
          <w:r w:rsidR="005D672B">
            <w:rPr>
              <w:rFonts w:ascii="Cambria" w:hAnsi="Cambria"/>
            </w:rPr>
            <w:fldChar w:fldCharType="begin"/>
          </w:r>
          <w:r w:rsidR="00CE586A">
            <w:rPr>
              <w:rFonts w:ascii="Cambria" w:hAnsi="Cambria"/>
            </w:rPr>
            <w:instrText xml:space="preserve"> CITATION Eva03 \l 1033 </w:instrText>
          </w:r>
          <w:r w:rsidR="005D672B">
            <w:rPr>
              <w:rFonts w:ascii="Cambria" w:hAnsi="Cambria"/>
            </w:rPr>
            <w:fldChar w:fldCharType="separate"/>
          </w:r>
          <w:r w:rsidR="00402EF2">
            <w:rPr>
              <w:rFonts w:ascii="Cambria" w:hAnsi="Cambria"/>
              <w:noProof/>
            </w:rPr>
            <w:t xml:space="preserve"> </w:t>
          </w:r>
          <w:r w:rsidR="00402EF2" w:rsidRPr="00402EF2">
            <w:rPr>
              <w:rFonts w:ascii="Cambria" w:hAnsi="Cambria"/>
              <w:noProof/>
            </w:rPr>
            <w:t>(Gottesman)</w:t>
          </w:r>
          <w:r w:rsidR="005D672B">
            <w:rPr>
              <w:rFonts w:ascii="Cambria" w:hAnsi="Cambria"/>
            </w:rPr>
            <w:fldChar w:fldCharType="end"/>
          </w:r>
        </w:sdtContent>
      </w:sdt>
      <w:r w:rsidR="00CE586A">
        <w:rPr>
          <w:rFonts w:ascii="Cambria" w:hAnsi="Cambria"/>
        </w:rPr>
        <w:t>.</w:t>
      </w:r>
      <w:r w:rsidRPr="003E4DCE">
        <w:rPr>
          <w:rFonts w:ascii="Cambria" w:hAnsi="Cambria"/>
        </w:rPr>
        <w:t xml:space="preserve"> </w:t>
      </w:r>
    </w:p>
    <w:p w:rsidR="00DD181A" w:rsidRPr="003E4DCE" w:rsidRDefault="00DD181A" w:rsidP="00D71A7A">
      <w:pPr>
        <w:spacing w:line="480" w:lineRule="auto"/>
        <w:ind w:left="0" w:firstLine="720"/>
        <w:jc w:val="both"/>
        <w:rPr>
          <w:rFonts w:ascii="Cambria" w:hAnsi="Cambria"/>
        </w:rPr>
      </w:pPr>
      <w:r w:rsidRPr="003E4DCE">
        <w:rPr>
          <w:rFonts w:ascii="Cambria" w:hAnsi="Cambria"/>
        </w:rPr>
        <w:t xml:space="preserve">In its 2009 </w:t>
      </w:r>
      <w:r w:rsidRPr="003E4DCE">
        <w:rPr>
          <w:rFonts w:ascii="Cambria" w:hAnsi="Cambria"/>
          <w:i/>
        </w:rPr>
        <w:t xml:space="preserve">Freedom in the World </w:t>
      </w:r>
      <w:r w:rsidRPr="003E4DCE">
        <w:rPr>
          <w:rFonts w:ascii="Cambria" w:hAnsi="Cambria"/>
        </w:rPr>
        <w:t>report, Freedom House characterized Cambodia as being a country which is politically “not free.” Out of a possible score of 7 (with 7 being the worst), Cambodia received a 6 for political rights and a score of 5 for civil liberties. The government does not tolerate criticisms of the state or fully recognize freedom of speech and long periods of detainment for political opposition are commonplace</w:t>
      </w:r>
      <w:r w:rsidRPr="003E4DCE">
        <w:rPr>
          <w:rFonts w:ascii="Cambria" w:hAnsi="Cambria"/>
          <w:noProof/>
        </w:rPr>
        <w:t xml:space="preserve"> (The UN Refugee Agency)</w:t>
      </w:r>
      <w:r w:rsidRPr="003E4DCE">
        <w:rPr>
          <w:rFonts w:ascii="Cambria" w:hAnsi="Cambria"/>
        </w:rPr>
        <w:t xml:space="preserve">. </w:t>
      </w:r>
      <w:r>
        <w:rPr>
          <w:rFonts w:ascii="Cambria" w:hAnsi="Cambria"/>
        </w:rPr>
        <w:t xml:space="preserve"> </w:t>
      </w:r>
      <w:r w:rsidRPr="003E4DCE">
        <w:rPr>
          <w:rFonts w:ascii="Cambria" w:hAnsi="Cambria"/>
        </w:rPr>
        <w:t>In 2008, Transparency International ranked Cambodia 166 among 180 countries for high levels of corruption</w:t>
      </w:r>
      <w:r w:rsidRPr="003E4DCE">
        <w:rPr>
          <w:rFonts w:ascii="Cambria" w:hAnsi="Cambria"/>
          <w:noProof/>
        </w:rPr>
        <w:t xml:space="preserve"> (Transparency International)</w:t>
      </w:r>
      <w:r w:rsidRPr="003E4DCE">
        <w:rPr>
          <w:rFonts w:ascii="Cambria" w:hAnsi="Cambria"/>
        </w:rPr>
        <w:t>.  In comparison to its neighbors, Cambodia was measured to have higher levels of corruption than Vietnam, Thailand, and Laos</w:t>
      </w:r>
      <w:r w:rsidRPr="003E4DCE">
        <w:rPr>
          <w:rFonts w:ascii="Cambria" w:hAnsi="Cambria"/>
          <w:noProof/>
        </w:rPr>
        <w:t xml:space="preserve"> (Transparency International)</w:t>
      </w:r>
      <w:r w:rsidR="00E94732">
        <w:rPr>
          <w:rFonts w:ascii="Cambria" w:hAnsi="Cambria"/>
        </w:rPr>
        <w:t xml:space="preserve"> </w:t>
      </w:r>
      <w:r w:rsidRPr="003E4DCE">
        <w:rPr>
          <w:rFonts w:ascii="Cambria" w:hAnsi="Cambria"/>
        </w:rPr>
        <w:t>(See Figure 1).</w:t>
      </w:r>
      <w:r>
        <w:rPr>
          <w:rFonts w:ascii="Cambria" w:hAnsi="Cambria"/>
        </w:rPr>
        <w:t xml:space="preserve"> </w:t>
      </w:r>
      <w:r w:rsidRPr="003E4DCE">
        <w:rPr>
          <w:rFonts w:ascii="Cambria" w:hAnsi="Cambria"/>
        </w:rPr>
        <w:t xml:space="preserve">The Global Integrity Report 2008, which </w:t>
      </w:r>
      <w:r>
        <w:rPr>
          <w:rFonts w:ascii="Cambria" w:hAnsi="Cambria"/>
        </w:rPr>
        <w:t xml:space="preserve">also </w:t>
      </w:r>
      <w:r w:rsidRPr="003E4DCE">
        <w:rPr>
          <w:rFonts w:ascii="Cambria" w:hAnsi="Cambria"/>
        </w:rPr>
        <w:t xml:space="preserve">measure levels of corruption in governments, has categorized Cambodia’s integrity as “very weak.” The score assessed for Cambodia (pictured </w:t>
      </w:r>
      <w:r w:rsidRPr="003E4DCE">
        <w:rPr>
          <w:rFonts w:ascii="Cambria" w:hAnsi="Cambria"/>
          <w:lang w:eastAsia="zh-CN"/>
        </w:rPr>
        <w:t>above</w:t>
      </w:r>
      <w:r w:rsidRPr="003E4DCE">
        <w:rPr>
          <w:rFonts w:ascii="Cambria" w:hAnsi="Cambria"/>
        </w:rPr>
        <w:t>)</w:t>
      </w:r>
      <w:r w:rsidRPr="003E4DCE">
        <w:rPr>
          <w:rFonts w:ascii="Cambria" w:hAnsi="Cambria"/>
          <w:noProof/>
          <w:lang w:eastAsia="zh-CN"/>
        </w:rPr>
        <w:t xml:space="preserve"> </w:t>
      </w:r>
      <w:r w:rsidRPr="003E4DCE">
        <w:rPr>
          <w:rFonts w:ascii="Cambria" w:hAnsi="Cambria"/>
        </w:rPr>
        <w:t xml:space="preserve">is 46 out of a possible score of 100, and in comparison to 50 other diverse countries, Cambodia scored well below average. Additionally, Global Integrity gave Cambodia a score of 22 out of 100 for public access to information. This is largely due to the fact that the media in Cambodia practices self-censorship and fears governmental repercussions. </w:t>
      </w:r>
    </w:p>
    <w:p w:rsidR="00DD181A" w:rsidRPr="003E4DCE" w:rsidRDefault="00DD181A" w:rsidP="00DD181A">
      <w:pPr>
        <w:spacing w:line="480" w:lineRule="auto"/>
        <w:ind w:left="0" w:firstLine="720"/>
        <w:jc w:val="both"/>
        <w:rPr>
          <w:rFonts w:ascii="Cambria" w:hAnsi="Cambria"/>
        </w:rPr>
      </w:pPr>
      <w:r w:rsidRPr="003E4DCE">
        <w:rPr>
          <w:rFonts w:ascii="Cambria" w:hAnsi="Cambria"/>
        </w:rPr>
        <w:t xml:space="preserve">Socially and politically, discrimination against minorities, especially Cham Muslims, is a widespread problem. Women, who were once highly respected in ancient Cambodia, are today the victims of prevalent economic and social discrimination. Domestic violence and rape commonly occur, yet police attention or justice is either rare or non-existent. Sex trafficking has become a colossal problem in Cambodia. Due to little or no economic prospects, Cambodian women from the countryside move to cities such as Phnom Penh to earn a living through prostitution. Additionally, prostitutes have been brought into the country from neighboring Thailand and Vietnam to work in cities where “sex tourism” turns big profits. Traffickers purposefully addict their workers to drugs in order to ensure that they will remain dependent on the brothel for income, drugs, and livelihood. </w:t>
      </w:r>
      <w:r w:rsidRPr="003E4DCE">
        <w:rPr>
          <w:rFonts w:ascii="Cambria" w:hAnsi="Cambria"/>
        </w:rPr>
        <w:lastRenderedPageBreak/>
        <w:t>In February 2008, legislation was passed to enable police raids on brothels, however, studies have shown that police have abused this right to bribe and blackmail prostitutes and brothel owners</w:t>
      </w:r>
      <w:r w:rsidRPr="003E4DCE">
        <w:rPr>
          <w:rFonts w:ascii="Cambria" w:hAnsi="Cambria"/>
          <w:noProof/>
        </w:rPr>
        <w:t xml:space="preserve"> (Global Integrity)</w:t>
      </w:r>
      <w:r w:rsidRPr="003E4DCE">
        <w:rPr>
          <w:rFonts w:ascii="Cambria" w:hAnsi="Cambria"/>
        </w:rPr>
        <w:t xml:space="preserve">. </w:t>
      </w:r>
    </w:p>
    <w:p w:rsidR="00DD181A" w:rsidRPr="003E4DCE" w:rsidRDefault="00DD181A" w:rsidP="00DD181A">
      <w:pPr>
        <w:spacing w:line="480" w:lineRule="auto"/>
        <w:ind w:left="0" w:firstLine="720"/>
        <w:jc w:val="both"/>
        <w:rPr>
          <w:rFonts w:ascii="Cambria" w:hAnsi="Cambria"/>
        </w:rPr>
      </w:pPr>
      <w:r w:rsidRPr="003E4DCE">
        <w:rPr>
          <w:rFonts w:ascii="Cambria" w:hAnsi="Cambria"/>
        </w:rPr>
        <w:t xml:space="preserve">Displacement and forced evictions have also violated the rights of Cambodians, especially within this past year. Issues of land ownership are heavily debated in a country </w:t>
      </w:r>
      <w:r w:rsidR="00E94732">
        <w:rPr>
          <w:rFonts w:ascii="Cambria" w:hAnsi="Cambria"/>
        </w:rPr>
        <w:t>struggling</w:t>
      </w:r>
      <w:r w:rsidRPr="003E4DCE">
        <w:rPr>
          <w:rFonts w:ascii="Cambria" w:hAnsi="Cambria"/>
        </w:rPr>
        <w:t xml:space="preserve"> with the aftermath of the Khmer Rouge, which destroyed all property deeds during its reign. After the Khmer Rouge was overthrown, families who survived the genocide began squatting on available land, with no evidence of their previous property. Today the government has the final say on approving or rejecting claims on land ownership. Amnesty International estimates that in 2009, at least 27 forced evictions affected 23,000 people, all of whom were among the nation’s poorest. Additionally, 150,000 Cambodians are estimated to be at risk to losing their rural property. All of these involuntary relocations have been denied by the Cambodian government, with 150 land activists being detained (Amnesty International, 2009). As of 2009, the anti-corruption law was not passed, despite the pressures faced from international donors of aid to Cambodia. Over 40 NGOs and over a million Cambodians signed a petition to have the law passed in May, but any developments have yet to be seen</w:t>
      </w:r>
      <w:r w:rsidRPr="003E4DCE">
        <w:rPr>
          <w:rFonts w:ascii="Cambria" w:hAnsi="Cambria"/>
          <w:noProof/>
        </w:rPr>
        <w:t xml:space="preserve"> (Transparency International)</w:t>
      </w:r>
      <w:r w:rsidRPr="003E4DCE">
        <w:rPr>
          <w:rFonts w:ascii="Cambria" w:hAnsi="Cambria"/>
        </w:rPr>
        <w:t>.</w:t>
      </w:r>
    </w:p>
    <w:p w:rsidR="00DD181A" w:rsidRPr="003E4DCE" w:rsidRDefault="00DD181A" w:rsidP="00DD181A">
      <w:pPr>
        <w:spacing w:line="480" w:lineRule="auto"/>
        <w:ind w:left="0" w:firstLine="720"/>
        <w:jc w:val="both"/>
        <w:rPr>
          <w:rFonts w:ascii="Cambria" w:hAnsi="Cambria"/>
        </w:rPr>
      </w:pPr>
      <w:r w:rsidRPr="003E4DCE">
        <w:rPr>
          <w:rFonts w:ascii="Cambria" w:hAnsi="Cambria"/>
        </w:rPr>
        <w:t xml:space="preserve">A country is not developed if there are not opportunities for political expression and freedom. In terms of political issues, Cambodia is far from being developed. High levels of corruption plague the government, which allows for many injustices to be committed against the Cambodian population. Despite considerable development in election integrity, political opposition in the form of social freedoms and political parties are silenced, which creates obstacles for political opportunity in Cambodia. There is however, great promise for future development, with a population with high levels of participation and a culture of resilience, considering the ghosts which haunt Cambodia’s past. Politician Sam Rainsy, leader of the Sam Rainsy Party, criticized the CPP, </w:t>
      </w:r>
      <w:r w:rsidRPr="003E4DCE">
        <w:rPr>
          <w:rFonts w:ascii="Cambria" w:hAnsi="Cambria"/>
        </w:rPr>
        <w:lastRenderedPageBreak/>
        <w:t>saying, "They made this empty promise so that they have time to commit corruption; it is a strategy to delay. It has been 10 years already. Thieves can't catch thieves...”</w:t>
      </w:r>
      <w:r w:rsidRPr="003E4DCE">
        <w:rPr>
          <w:rFonts w:ascii="Cambria" w:hAnsi="Cambria"/>
          <w:noProof/>
        </w:rPr>
        <w:t xml:space="preserve"> (Transparency International)</w:t>
      </w:r>
      <w:r w:rsidRPr="003E4DCE">
        <w:rPr>
          <w:rFonts w:ascii="Cambria" w:hAnsi="Cambria"/>
        </w:rPr>
        <w:t xml:space="preserve">. </w:t>
      </w:r>
    </w:p>
    <w:p w:rsidR="00DD181A" w:rsidRPr="003E4DCE" w:rsidRDefault="00DD181A" w:rsidP="00DD181A">
      <w:pPr>
        <w:spacing w:line="360" w:lineRule="auto"/>
        <w:ind w:left="0" w:firstLine="720"/>
        <w:jc w:val="both"/>
        <w:rPr>
          <w:rFonts w:ascii="Cambria" w:hAnsi="Cambria"/>
        </w:rPr>
      </w:pPr>
    </w:p>
    <w:p w:rsidR="00DD181A" w:rsidRDefault="00DD181A" w:rsidP="00DD181A">
      <w:pPr>
        <w:spacing w:line="360" w:lineRule="auto"/>
        <w:ind w:left="0" w:firstLine="720"/>
        <w:rPr>
          <w:rFonts w:ascii="Cambria" w:hAnsi="Cambria" w:cs="Times New Roman"/>
          <w:b/>
          <w:i/>
          <w:u w:val="single"/>
        </w:rPr>
      </w:pPr>
      <w:r w:rsidRPr="00FA5B0E">
        <w:rPr>
          <w:rFonts w:ascii="Cambria" w:hAnsi="Cambria" w:cs="Times New Roman"/>
          <w:b/>
          <w:i/>
          <w:u w:val="single"/>
        </w:rPr>
        <w:t>Figure 1: 2008 Transparency International CPI</w:t>
      </w:r>
    </w:p>
    <w:p w:rsidR="00063F65" w:rsidRPr="00FA5B0E" w:rsidRDefault="00063F65" w:rsidP="00DD181A">
      <w:pPr>
        <w:spacing w:line="360" w:lineRule="auto"/>
        <w:ind w:left="0" w:firstLine="720"/>
        <w:rPr>
          <w:rFonts w:ascii="Cambria" w:hAnsi="Cambria" w:cs="Times New Roman"/>
          <w:b/>
          <w: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1"/>
        <w:gridCol w:w="1690"/>
        <w:gridCol w:w="1781"/>
      </w:tblGrid>
      <w:tr w:rsidR="00DD181A" w:rsidRPr="003E4DCE">
        <w:trPr>
          <w:trHeight w:val="332"/>
          <w:jc w:val="center"/>
        </w:trPr>
        <w:tc>
          <w:tcPr>
            <w:tcW w:w="1231" w:type="dxa"/>
            <w:shd w:val="clear" w:color="auto" w:fill="4F81BD"/>
          </w:tcPr>
          <w:p w:rsidR="00DD181A" w:rsidRPr="003F7CDD" w:rsidRDefault="00DD181A" w:rsidP="00EB1899">
            <w:pPr>
              <w:spacing w:line="360" w:lineRule="auto"/>
              <w:ind w:left="0"/>
              <w:jc w:val="center"/>
              <w:rPr>
                <w:rFonts w:ascii="Cambria" w:hAnsi="Cambria" w:cs="Times New Roman"/>
                <w:b/>
                <w:bCs/>
                <w:color w:val="FFFFFF"/>
              </w:rPr>
            </w:pPr>
            <w:r w:rsidRPr="003F7CDD">
              <w:rPr>
                <w:rFonts w:ascii="Cambria" w:hAnsi="Cambria" w:cs="Times New Roman"/>
                <w:b/>
                <w:bCs/>
                <w:color w:val="FFFFFF"/>
              </w:rPr>
              <w:t>Country</w:t>
            </w:r>
          </w:p>
        </w:tc>
        <w:tc>
          <w:tcPr>
            <w:tcW w:w="1690" w:type="dxa"/>
            <w:shd w:val="clear" w:color="auto" w:fill="4F81BD"/>
          </w:tcPr>
          <w:p w:rsidR="00DD181A" w:rsidRPr="003F7CDD" w:rsidRDefault="00DD181A" w:rsidP="00EB1899">
            <w:pPr>
              <w:spacing w:line="360" w:lineRule="auto"/>
              <w:ind w:left="0"/>
              <w:jc w:val="center"/>
              <w:rPr>
                <w:rFonts w:ascii="Cambria" w:hAnsi="Cambria" w:cs="Times New Roman"/>
                <w:b/>
                <w:bCs/>
                <w:color w:val="FFFFFF"/>
              </w:rPr>
            </w:pPr>
            <w:r w:rsidRPr="003F7CDD">
              <w:rPr>
                <w:rFonts w:ascii="Cambria" w:hAnsi="Cambria" w:cs="Times New Roman"/>
                <w:b/>
                <w:bCs/>
                <w:color w:val="FFFFFF"/>
              </w:rPr>
              <w:t>Country Rank</w:t>
            </w:r>
          </w:p>
        </w:tc>
        <w:tc>
          <w:tcPr>
            <w:tcW w:w="1781" w:type="dxa"/>
            <w:shd w:val="clear" w:color="auto" w:fill="4F81BD"/>
          </w:tcPr>
          <w:p w:rsidR="00DD181A" w:rsidRPr="003F7CDD" w:rsidRDefault="00DD181A" w:rsidP="00EB1899">
            <w:pPr>
              <w:spacing w:line="360" w:lineRule="auto"/>
              <w:ind w:left="0"/>
              <w:jc w:val="center"/>
              <w:rPr>
                <w:rFonts w:ascii="Cambria" w:hAnsi="Cambria" w:cs="Times New Roman"/>
                <w:b/>
                <w:bCs/>
                <w:color w:val="FFFFFF"/>
              </w:rPr>
            </w:pPr>
            <w:r w:rsidRPr="003F7CDD">
              <w:rPr>
                <w:rFonts w:ascii="Cambria" w:hAnsi="Cambria" w:cs="Times New Roman"/>
                <w:b/>
                <w:bCs/>
                <w:color w:val="FFFFFF"/>
              </w:rPr>
              <w:t>2007 CPI Score</w:t>
            </w:r>
          </w:p>
        </w:tc>
      </w:tr>
      <w:tr w:rsidR="00DD181A" w:rsidRPr="003E4DCE">
        <w:trPr>
          <w:trHeight w:val="460"/>
          <w:jc w:val="center"/>
        </w:trPr>
        <w:tc>
          <w:tcPr>
            <w:tcW w:w="1231" w:type="dxa"/>
          </w:tcPr>
          <w:p w:rsidR="00DD181A" w:rsidRPr="003F7CDD" w:rsidRDefault="00DD181A" w:rsidP="00EB1899">
            <w:pPr>
              <w:spacing w:line="360" w:lineRule="auto"/>
              <w:ind w:left="0"/>
              <w:jc w:val="center"/>
              <w:rPr>
                <w:rFonts w:ascii="Cambria" w:hAnsi="Cambria" w:cs="Times New Roman"/>
                <w:b/>
                <w:bCs/>
              </w:rPr>
            </w:pPr>
            <w:r w:rsidRPr="003F7CDD">
              <w:rPr>
                <w:rFonts w:ascii="Cambria" w:hAnsi="Cambria" w:cs="Times New Roman"/>
                <w:b/>
                <w:bCs/>
              </w:rPr>
              <w:t>Thailand</w:t>
            </w:r>
          </w:p>
        </w:tc>
        <w:tc>
          <w:tcPr>
            <w:tcW w:w="1690" w:type="dxa"/>
          </w:tcPr>
          <w:p w:rsidR="00DD181A" w:rsidRPr="003F7CDD" w:rsidRDefault="00DD181A" w:rsidP="00EB1899">
            <w:pPr>
              <w:spacing w:line="360" w:lineRule="auto"/>
              <w:ind w:left="0"/>
              <w:jc w:val="center"/>
              <w:rPr>
                <w:rFonts w:ascii="Cambria" w:hAnsi="Cambria" w:cs="Times New Roman"/>
              </w:rPr>
            </w:pPr>
            <w:r w:rsidRPr="003F7CDD">
              <w:rPr>
                <w:rFonts w:ascii="Cambria" w:hAnsi="Cambria" w:cs="Times New Roman"/>
              </w:rPr>
              <w:t>80</w:t>
            </w:r>
          </w:p>
        </w:tc>
        <w:tc>
          <w:tcPr>
            <w:tcW w:w="1781" w:type="dxa"/>
          </w:tcPr>
          <w:p w:rsidR="00DD181A" w:rsidRPr="003F7CDD" w:rsidRDefault="00DD181A" w:rsidP="00EB1899">
            <w:pPr>
              <w:spacing w:line="360" w:lineRule="auto"/>
              <w:ind w:left="0"/>
              <w:jc w:val="center"/>
              <w:rPr>
                <w:rFonts w:ascii="Cambria" w:hAnsi="Cambria" w:cs="Times New Roman"/>
                <w:b/>
                <w:bCs/>
              </w:rPr>
            </w:pPr>
            <w:r w:rsidRPr="003F7CDD">
              <w:rPr>
                <w:rFonts w:ascii="Cambria" w:hAnsi="Cambria" w:cs="Times New Roman"/>
                <w:bCs/>
              </w:rPr>
              <w:t>3.5</w:t>
            </w:r>
          </w:p>
        </w:tc>
      </w:tr>
      <w:tr w:rsidR="00DD181A" w:rsidRPr="003E4DCE">
        <w:trPr>
          <w:trHeight w:val="448"/>
          <w:jc w:val="center"/>
        </w:trPr>
        <w:tc>
          <w:tcPr>
            <w:tcW w:w="1231" w:type="dxa"/>
          </w:tcPr>
          <w:p w:rsidR="00DD181A" w:rsidRPr="003F7CDD" w:rsidRDefault="00DD181A" w:rsidP="00EB1899">
            <w:pPr>
              <w:spacing w:line="360" w:lineRule="auto"/>
              <w:ind w:left="0"/>
              <w:jc w:val="center"/>
              <w:rPr>
                <w:rFonts w:ascii="Cambria" w:hAnsi="Cambria" w:cs="Times New Roman"/>
                <w:b/>
                <w:bCs/>
              </w:rPr>
            </w:pPr>
            <w:r w:rsidRPr="003F7CDD">
              <w:rPr>
                <w:rFonts w:ascii="Cambria" w:hAnsi="Cambria" w:cs="Times New Roman"/>
                <w:b/>
                <w:bCs/>
              </w:rPr>
              <w:t>Vietnam</w:t>
            </w:r>
          </w:p>
        </w:tc>
        <w:tc>
          <w:tcPr>
            <w:tcW w:w="1690" w:type="dxa"/>
          </w:tcPr>
          <w:p w:rsidR="00DD181A" w:rsidRPr="003F7CDD" w:rsidRDefault="00DD181A" w:rsidP="00EB1899">
            <w:pPr>
              <w:spacing w:line="360" w:lineRule="auto"/>
              <w:ind w:left="0"/>
              <w:jc w:val="center"/>
              <w:rPr>
                <w:rFonts w:ascii="Cambria" w:hAnsi="Cambria" w:cs="Times New Roman"/>
              </w:rPr>
            </w:pPr>
            <w:r w:rsidRPr="003F7CDD">
              <w:rPr>
                <w:rFonts w:ascii="Cambria" w:hAnsi="Cambria" w:cs="Times New Roman"/>
              </w:rPr>
              <w:t>121</w:t>
            </w:r>
          </w:p>
        </w:tc>
        <w:tc>
          <w:tcPr>
            <w:tcW w:w="1781" w:type="dxa"/>
          </w:tcPr>
          <w:p w:rsidR="00DD181A" w:rsidRPr="003F7CDD" w:rsidRDefault="00DD181A" w:rsidP="00EB1899">
            <w:pPr>
              <w:spacing w:line="360" w:lineRule="auto"/>
              <w:ind w:left="0"/>
              <w:jc w:val="center"/>
              <w:rPr>
                <w:rFonts w:ascii="Cambria" w:hAnsi="Cambria" w:cs="Times New Roman"/>
                <w:b/>
                <w:bCs/>
              </w:rPr>
            </w:pPr>
            <w:r w:rsidRPr="003F7CDD">
              <w:rPr>
                <w:rFonts w:ascii="Cambria" w:hAnsi="Cambria" w:cs="Times New Roman"/>
                <w:bCs/>
              </w:rPr>
              <w:t>2.7</w:t>
            </w:r>
          </w:p>
        </w:tc>
      </w:tr>
      <w:tr w:rsidR="00DD181A" w:rsidRPr="003E4DCE">
        <w:trPr>
          <w:trHeight w:val="460"/>
          <w:jc w:val="center"/>
        </w:trPr>
        <w:tc>
          <w:tcPr>
            <w:tcW w:w="1231" w:type="dxa"/>
          </w:tcPr>
          <w:p w:rsidR="00DD181A" w:rsidRPr="003F7CDD" w:rsidRDefault="00DD181A" w:rsidP="00EB1899">
            <w:pPr>
              <w:spacing w:line="360" w:lineRule="auto"/>
              <w:ind w:left="0"/>
              <w:jc w:val="center"/>
              <w:rPr>
                <w:rFonts w:ascii="Cambria" w:hAnsi="Cambria" w:cs="Times New Roman"/>
                <w:b/>
                <w:bCs/>
              </w:rPr>
            </w:pPr>
            <w:r w:rsidRPr="003F7CDD">
              <w:rPr>
                <w:rFonts w:ascii="Cambria" w:hAnsi="Cambria" w:cs="Times New Roman"/>
                <w:b/>
                <w:bCs/>
              </w:rPr>
              <w:t>Cambodia</w:t>
            </w:r>
          </w:p>
        </w:tc>
        <w:tc>
          <w:tcPr>
            <w:tcW w:w="1690" w:type="dxa"/>
          </w:tcPr>
          <w:p w:rsidR="00DD181A" w:rsidRPr="003F7CDD" w:rsidRDefault="00DD181A" w:rsidP="00EB1899">
            <w:pPr>
              <w:spacing w:line="360" w:lineRule="auto"/>
              <w:ind w:left="0"/>
              <w:jc w:val="center"/>
              <w:rPr>
                <w:rFonts w:ascii="Cambria" w:hAnsi="Cambria" w:cs="Times New Roman"/>
              </w:rPr>
            </w:pPr>
            <w:r w:rsidRPr="003F7CDD">
              <w:rPr>
                <w:rFonts w:ascii="Cambria" w:hAnsi="Cambria" w:cs="Times New Roman"/>
              </w:rPr>
              <w:t>162</w:t>
            </w:r>
          </w:p>
        </w:tc>
        <w:tc>
          <w:tcPr>
            <w:tcW w:w="1781" w:type="dxa"/>
          </w:tcPr>
          <w:p w:rsidR="00DD181A" w:rsidRPr="003F7CDD" w:rsidRDefault="00DD181A" w:rsidP="00EB1899">
            <w:pPr>
              <w:spacing w:line="360" w:lineRule="auto"/>
              <w:ind w:left="0"/>
              <w:jc w:val="center"/>
              <w:rPr>
                <w:rFonts w:ascii="Cambria" w:hAnsi="Cambria" w:cs="Times New Roman"/>
                <w:b/>
                <w:bCs/>
              </w:rPr>
            </w:pPr>
            <w:r w:rsidRPr="003F7CDD">
              <w:rPr>
                <w:rFonts w:ascii="Cambria" w:hAnsi="Cambria" w:cs="Times New Roman"/>
                <w:bCs/>
              </w:rPr>
              <w:t>1.8</w:t>
            </w:r>
          </w:p>
        </w:tc>
      </w:tr>
      <w:tr w:rsidR="00DD181A" w:rsidRPr="003E4DCE">
        <w:trPr>
          <w:trHeight w:val="448"/>
          <w:jc w:val="center"/>
        </w:trPr>
        <w:tc>
          <w:tcPr>
            <w:tcW w:w="1231" w:type="dxa"/>
          </w:tcPr>
          <w:p w:rsidR="00DD181A" w:rsidRPr="003F7CDD" w:rsidRDefault="00DD181A" w:rsidP="00EB1899">
            <w:pPr>
              <w:spacing w:line="360" w:lineRule="auto"/>
              <w:ind w:left="0"/>
              <w:jc w:val="center"/>
              <w:rPr>
                <w:rFonts w:ascii="Cambria" w:hAnsi="Cambria" w:cs="Times New Roman"/>
                <w:b/>
                <w:bCs/>
              </w:rPr>
            </w:pPr>
            <w:r w:rsidRPr="003F7CDD">
              <w:rPr>
                <w:rFonts w:ascii="Cambria" w:hAnsi="Cambria" w:cs="Times New Roman"/>
                <w:b/>
                <w:bCs/>
              </w:rPr>
              <w:t>Laos</w:t>
            </w:r>
          </w:p>
        </w:tc>
        <w:tc>
          <w:tcPr>
            <w:tcW w:w="1690" w:type="dxa"/>
          </w:tcPr>
          <w:p w:rsidR="00DD181A" w:rsidRPr="003F7CDD" w:rsidRDefault="00DD181A" w:rsidP="00EB1899">
            <w:pPr>
              <w:spacing w:line="360" w:lineRule="auto"/>
              <w:ind w:left="0"/>
              <w:jc w:val="center"/>
              <w:rPr>
                <w:rFonts w:ascii="Cambria" w:hAnsi="Cambria" w:cs="Times New Roman"/>
              </w:rPr>
            </w:pPr>
            <w:r w:rsidRPr="003F7CDD">
              <w:rPr>
                <w:rFonts w:ascii="Cambria" w:hAnsi="Cambria" w:cs="Times New Roman"/>
              </w:rPr>
              <w:t>151</w:t>
            </w:r>
          </w:p>
        </w:tc>
        <w:tc>
          <w:tcPr>
            <w:tcW w:w="1781" w:type="dxa"/>
          </w:tcPr>
          <w:p w:rsidR="00DD181A" w:rsidRPr="003F7CDD" w:rsidRDefault="00DD181A" w:rsidP="00EB1899">
            <w:pPr>
              <w:spacing w:line="360" w:lineRule="auto"/>
              <w:ind w:left="0"/>
              <w:jc w:val="center"/>
              <w:rPr>
                <w:rFonts w:ascii="Cambria" w:hAnsi="Cambria" w:cs="Times New Roman"/>
                <w:b/>
                <w:bCs/>
              </w:rPr>
            </w:pPr>
            <w:r w:rsidRPr="003F7CDD">
              <w:rPr>
                <w:rFonts w:ascii="Cambria" w:hAnsi="Cambria" w:cs="Times New Roman"/>
                <w:bCs/>
              </w:rPr>
              <w:t>2.0</w:t>
            </w:r>
          </w:p>
        </w:tc>
      </w:tr>
      <w:tr w:rsidR="00DD181A" w:rsidRPr="003E4DCE">
        <w:trPr>
          <w:trHeight w:val="269"/>
          <w:jc w:val="center"/>
        </w:trPr>
        <w:tc>
          <w:tcPr>
            <w:tcW w:w="1231" w:type="dxa"/>
          </w:tcPr>
          <w:p w:rsidR="00DD181A" w:rsidRPr="003F7CDD" w:rsidRDefault="00DD181A" w:rsidP="00EB1899">
            <w:pPr>
              <w:spacing w:line="360" w:lineRule="auto"/>
              <w:ind w:left="0"/>
              <w:jc w:val="center"/>
              <w:rPr>
                <w:rFonts w:ascii="Cambria" w:hAnsi="Cambria" w:cs="Times New Roman"/>
                <w:b/>
                <w:bCs/>
              </w:rPr>
            </w:pPr>
            <w:r w:rsidRPr="003F7CDD">
              <w:rPr>
                <w:rFonts w:ascii="Cambria" w:hAnsi="Cambria" w:cs="Times New Roman"/>
                <w:b/>
                <w:bCs/>
              </w:rPr>
              <w:t>U.S.A.</w:t>
            </w:r>
          </w:p>
        </w:tc>
        <w:tc>
          <w:tcPr>
            <w:tcW w:w="1690" w:type="dxa"/>
          </w:tcPr>
          <w:p w:rsidR="00DD181A" w:rsidRPr="003F7CDD" w:rsidRDefault="00DD181A" w:rsidP="00EB1899">
            <w:pPr>
              <w:spacing w:line="360" w:lineRule="auto"/>
              <w:ind w:left="0"/>
              <w:jc w:val="center"/>
              <w:rPr>
                <w:rFonts w:ascii="Cambria" w:hAnsi="Cambria" w:cs="Times New Roman"/>
                <w:b/>
                <w:bCs/>
              </w:rPr>
            </w:pPr>
            <w:r w:rsidRPr="003F7CDD">
              <w:rPr>
                <w:rFonts w:ascii="Cambria" w:hAnsi="Cambria" w:cs="Times New Roman"/>
                <w:bCs/>
              </w:rPr>
              <w:t>18</w:t>
            </w:r>
          </w:p>
        </w:tc>
        <w:tc>
          <w:tcPr>
            <w:tcW w:w="1781" w:type="dxa"/>
          </w:tcPr>
          <w:p w:rsidR="00DD181A" w:rsidRPr="003F7CDD" w:rsidRDefault="00DD181A" w:rsidP="00EB1899">
            <w:pPr>
              <w:spacing w:line="360" w:lineRule="auto"/>
              <w:ind w:left="0"/>
              <w:jc w:val="center"/>
              <w:rPr>
                <w:rFonts w:ascii="Cambria" w:hAnsi="Cambria" w:cs="Times New Roman"/>
                <w:b/>
                <w:bCs/>
              </w:rPr>
            </w:pPr>
            <w:r w:rsidRPr="003F7CDD">
              <w:rPr>
                <w:rFonts w:ascii="Cambria" w:hAnsi="Cambria" w:cs="Times New Roman"/>
                <w:bCs/>
              </w:rPr>
              <w:t>7.3</w:t>
            </w:r>
          </w:p>
        </w:tc>
      </w:tr>
    </w:tbl>
    <w:p w:rsidR="00DD181A" w:rsidRPr="003E4DCE" w:rsidRDefault="00DD181A" w:rsidP="00DD181A">
      <w:pPr>
        <w:spacing w:line="360" w:lineRule="auto"/>
        <w:ind w:left="0"/>
        <w:rPr>
          <w:rFonts w:ascii="Cambria" w:hAnsi="Cambria" w:cs="Times New Roman"/>
        </w:rPr>
      </w:pPr>
    </w:p>
    <w:p w:rsidR="00DD181A" w:rsidRDefault="00DD181A" w:rsidP="00DD181A"/>
    <w:p w:rsidR="00BD0C4C" w:rsidRPr="001164F2" w:rsidRDefault="00BD0C4C" w:rsidP="00BD0C4C">
      <w:pPr>
        <w:pStyle w:val="Heading2"/>
      </w:pPr>
      <w:r w:rsidRPr="003E4DCE">
        <w:t xml:space="preserve">Economic </w:t>
      </w:r>
      <w:r>
        <w:t>Measures</w:t>
      </w:r>
      <w:r w:rsidRPr="003E4DCE">
        <w:t>:</w:t>
      </w:r>
    </w:p>
    <w:p w:rsidR="00BD0C4C" w:rsidRPr="003E4DCE" w:rsidRDefault="00BD0C4C" w:rsidP="00BD0C4C">
      <w:pPr>
        <w:spacing w:line="360" w:lineRule="auto"/>
        <w:rPr>
          <w:rFonts w:asciiTheme="majorHAnsi" w:hAnsiTheme="majorHAnsi"/>
          <w:lang w:bidi="en-US"/>
        </w:rPr>
      </w:pPr>
    </w:p>
    <w:p w:rsidR="00BD0C4C" w:rsidRPr="003E4DCE" w:rsidRDefault="00BD0C4C" w:rsidP="00BD0C4C">
      <w:pPr>
        <w:spacing w:line="480" w:lineRule="auto"/>
        <w:ind w:left="0" w:firstLine="720"/>
        <w:jc w:val="both"/>
        <w:rPr>
          <w:rFonts w:asciiTheme="majorHAnsi" w:hAnsiTheme="majorHAnsi" w:cs="Times New Roman"/>
          <w:lang w:eastAsia="zh-CN"/>
        </w:rPr>
      </w:pPr>
      <w:r w:rsidRPr="003E4DCE">
        <w:rPr>
          <w:rFonts w:asciiTheme="majorHAnsi" w:hAnsiTheme="majorHAnsi" w:cs="Times New Roman"/>
          <w:lang w:eastAsia="zh-CN"/>
        </w:rPr>
        <w:t>As with all other aspects of life in Cambodia, the economy was greatly affected by the Khmer Rouge government and the genocid</w:t>
      </w:r>
      <w:r>
        <w:rPr>
          <w:rFonts w:asciiTheme="majorHAnsi" w:hAnsiTheme="majorHAnsi" w:cs="Times New Roman"/>
          <w:lang w:eastAsia="zh-CN"/>
        </w:rPr>
        <w:t xml:space="preserve">e that occurred under Pol Pot. </w:t>
      </w:r>
      <w:r w:rsidR="00B521F4">
        <w:rPr>
          <w:rFonts w:asciiTheme="majorHAnsi" w:hAnsiTheme="majorHAnsi" w:cs="Times New Roman"/>
          <w:lang w:eastAsia="zh-CN"/>
        </w:rPr>
        <w:t xml:space="preserve"> </w:t>
      </w:r>
      <w:r w:rsidRPr="003E4DCE">
        <w:rPr>
          <w:rFonts w:asciiTheme="majorHAnsi" w:hAnsiTheme="majorHAnsi" w:cs="Times New Roman"/>
          <w:lang w:eastAsia="zh-CN"/>
        </w:rPr>
        <w:t xml:space="preserve">By 1979, the entire commercial infrastructure, including roads, bridges, railroads, and telephone networks needed to be entirely reconstructed. Cambodia’s human capital also took a huge hit as the technocrats were practically decimated and many other people were unable to resume economic activity due to malnutrition and overall </w:t>
      </w:r>
      <w:r w:rsidR="00B521F4">
        <w:rPr>
          <w:rFonts w:asciiTheme="majorHAnsi" w:hAnsiTheme="majorHAnsi" w:cs="Times New Roman"/>
          <w:lang w:eastAsia="zh-CN"/>
        </w:rPr>
        <w:t>poor health</w:t>
      </w:r>
      <w:r w:rsidRPr="003E4DCE">
        <w:rPr>
          <w:rFonts w:asciiTheme="majorHAnsi" w:hAnsiTheme="majorHAnsi" w:cs="Times New Roman"/>
          <w:lang w:eastAsia="zh-CN"/>
        </w:rPr>
        <w:t>. Eventually capitalism started to reemerge through private trading with Thailand</w:t>
      </w:r>
      <w:r w:rsidR="00590C91">
        <w:rPr>
          <w:rFonts w:asciiTheme="majorHAnsi" w:hAnsiTheme="majorHAnsi" w:cs="Times New Roman"/>
          <w:lang w:eastAsia="zh-CN"/>
        </w:rPr>
        <w:t>,</w:t>
      </w:r>
      <w:r w:rsidRPr="003E4DCE">
        <w:rPr>
          <w:rFonts w:asciiTheme="majorHAnsi" w:hAnsiTheme="majorHAnsi" w:cs="Times New Roman"/>
          <w:lang w:eastAsia="zh-CN"/>
        </w:rPr>
        <w:t xml:space="preserve"> and this ongoing relationship </w:t>
      </w:r>
      <w:r w:rsidR="00590C91">
        <w:rPr>
          <w:rFonts w:asciiTheme="majorHAnsi" w:hAnsiTheme="majorHAnsi" w:cs="Times New Roman"/>
          <w:lang w:eastAsia="zh-CN"/>
        </w:rPr>
        <w:t>has continued to influence</w:t>
      </w:r>
      <w:r w:rsidRPr="003E4DCE">
        <w:rPr>
          <w:rFonts w:asciiTheme="majorHAnsi" w:hAnsiTheme="majorHAnsi" w:cs="Times New Roman"/>
          <w:lang w:eastAsia="zh-CN"/>
        </w:rPr>
        <w:t xml:space="preserve"> Cambodia’s economic policies. In 1980, the government went through the very difficult process of reintroducing the riel and transitioning the society from using primarily rice as currency to printed money. In 1988, as the government finally conceded that a planned economy was not working, Hun Sen proclaimed</w:t>
      </w:r>
      <w:r w:rsidR="00CA7113">
        <w:rPr>
          <w:rFonts w:asciiTheme="majorHAnsi" w:hAnsiTheme="majorHAnsi" w:cs="Times New Roman"/>
          <w:lang w:eastAsia="zh-CN"/>
        </w:rPr>
        <w:t>,</w:t>
      </w:r>
      <w:r w:rsidRPr="003E4DCE">
        <w:rPr>
          <w:rFonts w:asciiTheme="majorHAnsi" w:hAnsiTheme="majorHAnsi" w:cs="Times New Roman"/>
          <w:lang w:eastAsia="zh-CN"/>
        </w:rPr>
        <w:t xml:space="preserve"> “Cambodia is quietly reforming the management of its economy. We are moving from the left to the right” (Gottesman 280). </w:t>
      </w:r>
    </w:p>
    <w:p w:rsidR="00BD0C4C" w:rsidRPr="003E4DCE" w:rsidRDefault="00BD0C4C" w:rsidP="00BD0C4C">
      <w:pPr>
        <w:spacing w:line="480" w:lineRule="auto"/>
        <w:ind w:left="0" w:firstLine="720"/>
        <w:jc w:val="both"/>
        <w:rPr>
          <w:rFonts w:asciiTheme="majorHAnsi" w:hAnsiTheme="majorHAnsi" w:cs="Times New Roman"/>
        </w:rPr>
      </w:pPr>
      <w:r w:rsidRPr="003E4DCE">
        <w:rPr>
          <w:rFonts w:asciiTheme="majorHAnsi" w:hAnsiTheme="majorHAnsi" w:cs="Times New Roman"/>
        </w:rPr>
        <w:lastRenderedPageBreak/>
        <w:t xml:space="preserve">Even after this shift from a planned to a market economy, Cambodia </w:t>
      </w:r>
      <w:r w:rsidR="00B112D0">
        <w:rPr>
          <w:rFonts w:asciiTheme="majorHAnsi" w:hAnsiTheme="majorHAnsi" w:cs="Times New Roman"/>
        </w:rPr>
        <w:t>remains</w:t>
      </w:r>
      <w:r w:rsidRPr="003E4DCE">
        <w:rPr>
          <w:rFonts w:asciiTheme="majorHAnsi" w:hAnsiTheme="majorHAnsi" w:cs="Times New Roman"/>
        </w:rPr>
        <w:t xml:space="preserve"> one of the poorest countries in Asia. Although it has experienced recent GDP growth, </w:t>
      </w:r>
      <w:r w:rsidR="00B112D0" w:rsidRPr="003E4DCE">
        <w:rPr>
          <w:rFonts w:asciiTheme="majorHAnsi" w:hAnsiTheme="majorHAnsi" w:cs="Times New Roman"/>
        </w:rPr>
        <w:t>Cambodia has the lowest GDP per capita and the high</w:t>
      </w:r>
      <w:r w:rsidR="00B112D0">
        <w:rPr>
          <w:rFonts w:asciiTheme="majorHAnsi" w:hAnsiTheme="majorHAnsi" w:cs="Times New Roman"/>
        </w:rPr>
        <w:t>est</w:t>
      </w:r>
      <w:r w:rsidR="00B112D0" w:rsidRPr="003E4DCE">
        <w:rPr>
          <w:rFonts w:asciiTheme="majorHAnsi" w:hAnsiTheme="majorHAnsi" w:cs="Times New Roman"/>
        </w:rPr>
        <w:t xml:space="preserve"> poverty rates </w:t>
      </w:r>
      <w:r w:rsidRPr="003E4DCE">
        <w:rPr>
          <w:rFonts w:asciiTheme="majorHAnsi" w:hAnsiTheme="majorHAnsi" w:cs="Times New Roman"/>
        </w:rPr>
        <w:t>when compared to geographically similar countries.  According to the World Bank, Cambodia’s GDP per capita</w:t>
      </w:r>
      <w:r w:rsidRPr="003E4DCE">
        <w:rPr>
          <w:rFonts w:asciiTheme="majorHAnsi" w:eastAsiaTheme="minorEastAsia" w:hAnsiTheme="majorHAnsi" w:cs="Times New Roman"/>
          <w:lang w:eastAsia="zh-CN"/>
        </w:rPr>
        <w:t xml:space="preserve">, </w:t>
      </w:r>
      <w:r w:rsidRPr="003E4DCE">
        <w:rPr>
          <w:rFonts w:asciiTheme="majorHAnsi" w:hAnsiTheme="majorHAnsi" w:cs="Times New Roman"/>
        </w:rPr>
        <w:t>PPP</w:t>
      </w:r>
      <w:r w:rsidRPr="003E4DCE">
        <w:rPr>
          <w:rFonts w:asciiTheme="majorHAnsi" w:eastAsiaTheme="minorEastAsia" w:hAnsiTheme="majorHAnsi" w:cs="Times New Roman"/>
          <w:lang w:eastAsia="zh-CN"/>
        </w:rPr>
        <w:t xml:space="preserve"> </w:t>
      </w:r>
      <w:r w:rsidRPr="003E4DCE">
        <w:rPr>
          <w:rFonts w:asciiTheme="majorHAnsi" w:hAnsiTheme="majorHAnsi" w:cs="Times New Roman"/>
        </w:rPr>
        <w:t>(c</w:t>
      </w:r>
      <w:r w:rsidRPr="003E4DCE">
        <w:rPr>
          <w:rFonts w:asciiTheme="majorHAnsi" w:hAnsiTheme="majorHAnsi" w:cs="Times New Roman"/>
          <w:lang w:eastAsia="zh-CN"/>
        </w:rPr>
        <w:t>onstant</w:t>
      </w:r>
      <w:r w:rsidRPr="003E4DCE">
        <w:rPr>
          <w:rFonts w:asciiTheme="majorHAnsi" w:hAnsiTheme="majorHAnsi" w:cs="Times New Roman"/>
        </w:rPr>
        <w:t xml:space="preserve"> international $) in 2008 was $1,</w:t>
      </w:r>
      <w:r w:rsidRPr="003E4DCE">
        <w:rPr>
          <w:rFonts w:asciiTheme="majorHAnsi" w:eastAsiaTheme="minorEastAsia" w:hAnsiTheme="majorHAnsi" w:cs="Times New Roman"/>
          <w:lang w:eastAsia="zh-CN"/>
        </w:rPr>
        <w:t>760</w:t>
      </w:r>
      <w:r w:rsidRPr="003E4DCE">
        <w:rPr>
          <w:rFonts w:asciiTheme="majorHAnsi" w:hAnsiTheme="majorHAnsi" w:cs="Times New Roman"/>
        </w:rPr>
        <w:t>.</w:t>
      </w:r>
      <w:r w:rsidRPr="003E4DCE">
        <w:rPr>
          <w:rFonts w:asciiTheme="majorHAnsi" w:hAnsiTheme="majorHAnsi" w:cs="Times New Roman"/>
          <w:lang w:eastAsia="zh-CN"/>
        </w:rPr>
        <w:t xml:space="preserve"> </w:t>
      </w:r>
      <w:r w:rsidRPr="003E4DCE">
        <w:rPr>
          <w:rFonts w:asciiTheme="majorHAnsi" w:hAnsiTheme="majorHAnsi" w:cs="Times New Roman"/>
        </w:rPr>
        <w:t>This puts Cambodia’s GDP per capita</w:t>
      </w:r>
      <w:r w:rsidRPr="003E4DCE">
        <w:rPr>
          <w:rFonts w:asciiTheme="majorHAnsi" w:eastAsiaTheme="minorEastAsia" w:hAnsiTheme="majorHAnsi" w:cs="Times New Roman"/>
          <w:lang w:eastAsia="zh-CN"/>
        </w:rPr>
        <w:t xml:space="preserve">, </w:t>
      </w:r>
      <w:r w:rsidRPr="003E4DCE">
        <w:rPr>
          <w:rFonts w:asciiTheme="majorHAnsi" w:hAnsiTheme="majorHAnsi" w:cs="Times New Roman"/>
        </w:rPr>
        <w:t>PPP</w:t>
      </w:r>
      <w:r w:rsidRPr="003E4DCE">
        <w:rPr>
          <w:rFonts w:asciiTheme="majorHAnsi" w:eastAsiaTheme="minorEastAsia" w:hAnsiTheme="majorHAnsi" w:cs="Times New Roman"/>
          <w:lang w:eastAsia="zh-CN"/>
        </w:rPr>
        <w:t xml:space="preserve"> (constant 2005 international $)</w:t>
      </w:r>
      <w:r w:rsidRPr="003E4DCE">
        <w:rPr>
          <w:rFonts w:asciiTheme="majorHAnsi" w:hAnsiTheme="majorHAnsi" w:cs="Times New Roman"/>
        </w:rPr>
        <w:t xml:space="preserve"> rank at 187</w:t>
      </w:r>
      <w:r w:rsidRPr="003E4DCE">
        <w:rPr>
          <w:rFonts w:asciiTheme="majorHAnsi" w:hAnsiTheme="majorHAnsi" w:cs="Times New Roman"/>
          <w:vertAlign w:val="superscript"/>
        </w:rPr>
        <w:t>th</w:t>
      </w:r>
      <w:r>
        <w:rPr>
          <w:rFonts w:asciiTheme="majorHAnsi" w:hAnsiTheme="majorHAnsi" w:cs="Times New Roman"/>
          <w:vertAlign w:val="superscript"/>
        </w:rPr>
        <w:t xml:space="preserve"> </w:t>
      </w:r>
      <w:r>
        <w:rPr>
          <w:rFonts w:asciiTheme="majorHAnsi" w:hAnsiTheme="majorHAnsi" w:cs="Times New Roman"/>
        </w:rPr>
        <w:t xml:space="preserve">out of 228 countries </w:t>
      </w:r>
      <w:r w:rsidRPr="003E4DCE">
        <w:rPr>
          <w:rFonts w:asciiTheme="majorHAnsi" w:hAnsiTheme="majorHAnsi" w:cs="Times New Roman"/>
        </w:rPr>
        <w:t>in the world</w:t>
      </w:r>
      <w:r>
        <w:rPr>
          <w:rFonts w:asciiTheme="majorHAnsi" w:hAnsiTheme="majorHAnsi" w:cs="Times New Roman"/>
        </w:rPr>
        <w:t xml:space="preserve">, barely surpassing North Korea </w:t>
      </w:r>
      <w:r w:rsidRPr="003E4DCE">
        <w:rPr>
          <w:rFonts w:asciiTheme="majorHAnsi" w:hAnsiTheme="majorHAnsi" w:cs="Times New Roman"/>
          <w:noProof/>
        </w:rPr>
        <w:t>(CIA)</w:t>
      </w:r>
      <w:r w:rsidRPr="003E4DCE">
        <w:rPr>
          <w:rFonts w:asciiTheme="majorHAnsi" w:hAnsiTheme="majorHAnsi" w:cs="Times New Roman"/>
        </w:rPr>
        <w:t>.</w:t>
      </w:r>
      <w:r>
        <w:rPr>
          <w:rFonts w:asciiTheme="majorHAnsi" w:hAnsiTheme="majorHAnsi" w:cs="Times New Roman"/>
        </w:rPr>
        <w:t xml:space="preserve"> </w:t>
      </w:r>
      <w:r w:rsidR="00CA7113">
        <w:rPr>
          <w:rFonts w:asciiTheme="majorHAnsi" w:hAnsiTheme="majorHAnsi" w:cs="Times New Roman"/>
        </w:rPr>
        <w:t xml:space="preserve"> </w:t>
      </w:r>
      <w:r>
        <w:rPr>
          <w:rFonts w:asciiTheme="majorHAnsi" w:hAnsiTheme="majorHAnsi" w:cs="Times New Roman"/>
        </w:rPr>
        <w:t>Countries such as Nigeria, Sudan, Pakistan and Honduras, countries very poor and underdeveloped in their own right</w:t>
      </w:r>
      <w:r w:rsidR="00956D07">
        <w:rPr>
          <w:rFonts w:asciiTheme="majorHAnsi" w:hAnsiTheme="majorHAnsi" w:cs="Times New Roman"/>
        </w:rPr>
        <w:t>,</w:t>
      </w:r>
      <w:r>
        <w:rPr>
          <w:rFonts w:asciiTheme="majorHAnsi" w:hAnsiTheme="majorHAnsi" w:cs="Times New Roman"/>
        </w:rPr>
        <w:t xml:space="preserve"> all have a GDP per capita PPP higher than that of Cambodia. </w:t>
      </w:r>
      <w:r w:rsidRPr="003E4DCE">
        <w:rPr>
          <w:rFonts w:asciiTheme="majorHAnsi" w:hAnsiTheme="majorHAnsi" w:cs="Times New Roman"/>
        </w:rPr>
        <w:t xml:space="preserve"> Compared to the 1998 GDP per capita</w:t>
      </w:r>
      <w:r w:rsidRPr="003E4DCE">
        <w:rPr>
          <w:rFonts w:asciiTheme="majorHAnsi" w:eastAsiaTheme="minorEastAsia" w:hAnsiTheme="majorHAnsi" w:cs="Times New Roman"/>
          <w:lang w:eastAsia="zh-CN"/>
        </w:rPr>
        <w:t>, PPP (constant 2005 international $)</w:t>
      </w:r>
      <w:r w:rsidRPr="003E4DCE">
        <w:rPr>
          <w:rFonts w:asciiTheme="majorHAnsi" w:hAnsiTheme="majorHAnsi" w:cs="Times New Roman"/>
        </w:rPr>
        <w:t xml:space="preserve"> of $</w:t>
      </w:r>
      <w:r w:rsidRPr="003E4DCE">
        <w:rPr>
          <w:rFonts w:asciiTheme="majorHAnsi" w:eastAsiaTheme="minorEastAsia" w:hAnsiTheme="majorHAnsi" w:cs="Times New Roman"/>
          <w:lang w:eastAsia="zh-CN"/>
        </w:rPr>
        <w:t>863</w:t>
      </w:r>
      <w:r w:rsidRPr="003E4DCE">
        <w:rPr>
          <w:rFonts w:asciiTheme="majorHAnsi" w:hAnsiTheme="majorHAnsi" w:cs="Times New Roman"/>
        </w:rPr>
        <w:t>, GDP per capita, PPP has more than doubled over ten years. Although this is very positive growth, when looking at other countries in Southeast Asia such as Laos, Vietnam, and Thailand, one can see that Cambodia still has a long way to go. (See Figure 2)</w:t>
      </w:r>
      <w:r>
        <w:rPr>
          <w:rFonts w:asciiTheme="majorHAnsi" w:hAnsiTheme="majorHAnsi" w:cs="Times New Roman"/>
        </w:rPr>
        <w:t xml:space="preserve"> While GDP per capita PPP has surpassed that of the LDCs, and is slowly but surely closing in on Laos, this should not be viewed as a victory necessarily because Cambodia still lags far behind Vietnam and extremely far behind Thailand. The cultural, religious, geographic and other similarities suggest that there should not be such a large gap among the GDPs per capita PPP of these Southeast Asian countries. </w:t>
      </w:r>
    </w:p>
    <w:p w:rsidR="00BD0C4C" w:rsidRDefault="00BD0C4C" w:rsidP="00BD0C4C">
      <w:pPr>
        <w:spacing w:line="480" w:lineRule="auto"/>
        <w:ind w:left="0" w:firstLine="720"/>
        <w:rPr>
          <w:rFonts w:ascii="Times New Roman" w:hAnsi="Times New Roman" w:cs="Times New Roman"/>
          <w:b/>
          <w:i/>
          <w:sz w:val="24"/>
          <w:szCs w:val="24"/>
          <w:lang w:eastAsia="zh-CN"/>
        </w:rPr>
      </w:pPr>
      <w:r w:rsidRPr="00FA5B0E">
        <w:rPr>
          <w:rFonts w:asciiTheme="majorHAnsi" w:hAnsiTheme="majorHAnsi" w:cs="Times New Roman"/>
          <w:i/>
          <w:u w:val="single"/>
        </w:rPr>
        <w:lastRenderedPageBreak/>
        <w:t>Figure 2</w:t>
      </w:r>
      <w:r>
        <w:rPr>
          <w:rFonts w:ascii="Times New Roman" w:hAnsi="Times New Roman" w:cs="Times New Roman"/>
          <w:b/>
          <w:i/>
          <w:noProof/>
          <w:sz w:val="24"/>
          <w:szCs w:val="24"/>
          <w:lang w:eastAsia="en-US"/>
        </w:rPr>
        <w:drawing>
          <wp:inline distT="0" distB="0" distL="0" distR="0">
            <wp:extent cx="5981700" cy="2908300"/>
            <wp:effectExtent l="19050" t="0" r="19050" b="635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D0C4C" w:rsidRPr="00CC1039" w:rsidRDefault="00BD0C4C" w:rsidP="00BD0C4C">
      <w:pPr>
        <w:spacing w:line="480" w:lineRule="auto"/>
        <w:ind w:left="0"/>
        <w:jc w:val="center"/>
        <w:rPr>
          <w:rFonts w:ascii="Times New Roman" w:hAnsi="Times New Roman" w:cs="Times New Roman"/>
          <w:i/>
          <w:sz w:val="20"/>
          <w:szCs w:val="24"/>
        </w:rPr>
      </w:pPr>
      <w:r w:rsidRPr="00CC1039">
        <w:rPr>
          <w:rFonts w:ascii="Times New Roman" w:hAnsi="Times New Roman" w:cs="Times New Roman"/>
          <w:i/>
          <w:sz w:val="20"/>
          <w:szCs w:val="24"/>
        </w:rPr>
        <w:t>Source: World Bank Indicators, 2009</w:t>
      </w:r>
    </w:p>
    <w:p w:rsidR="00BD0C4C" w:rsidRDefault="00BD0C4C" w:rsidP="00BD0C4C">
      <w:pPr>
        <w:spacing w:line="480" w:lineRule="auto"/>
        <w:ind w:left="0" w:firstLine="720"/>
        <w:rPr>
          <w:rFonts w:ascii="Times New Roman" w:eastAsiaTheme="minorEastAsia" w:hAnsi="Times New Roman" w:cs="Times New Roman"/>
          <w:sz w:val="24"/>
          <w:szCs w:val="24"/>
          <w:lang w:eastAsia="zh-CN"/>
        </w:rPr>
      </w:pPr>
    </w:p>
    <w:p w:rsidR="00BD0C4C" w:rsidRPr="003E4DCE" w:rsidRDefault="00BD0C4C" w:rsidP="00BD0C4C">
      <w:pPr>
        <w:spacing w:line="480" w:lineRule="auto"/>
        <w:ind w:left="0" w:firstLine="720"/>
        <w:jc w:val="both"/>
        <w:rPr>
          <w:rFonts w:asciiTheme="majorHAnsi" w:hAnsiTheme="majorHAnsi" w:cs="Times New Roman"/>
        </w:rPr>
      </w:pPr>
      <w:r w:rsidRPr="003E4DCE">
        <w:rPr>
          <w:rFonts w:asciiTheme="majorHAnsi" w:eastAsiaTheme="minorEastAsia" w:hAnsiTheme="majorHAnsi" w:cs="Times New Roman"/>
          <w:lang w:eastAsia="zh-CN"/>
        </w:rPr>
        <w:t xml:space="preserve">According to the United Nations, Cambodia, along with countries such as Haiti, Afghanistan, Rwanda and Sudan, are classified as Least Developed Countries </w:t>
      </w:r>
      <w:r w:rsidRPr="003E4DCE">
        <w:rPr>
          <w:rFonts w:asciiTheme="majorHAnsi" w:eastAsiaTheme="minorEastAsia" w:hAnsiTheme="majorHAnsi" w:cs="Times New Roman"/>
          <w:noProof/>
          <w:lang w:eastAsia="zh-CN"/>
        </w:rPr>
        <w:t>(UN-OHRLLS)</w:t>
      </w:r>
      <w:r w:rsidRPr="003E4DCE">
        <w:rPr>
          <w:rFonts w:asciiTheme="majorHAnsi" w:eastAsiaTheme="minorEastAsia" w:hAnsiTheme="majorHAnsi" w:cs="Times New Roman"/>
          <w:lang w:eastAsia="zh-CN"/>
        </w:rPr>
        <w:t xml:space="preserve">. While Cambodia’s GDP per capita, PPP (constant 2005 international $) is higher than that of the LDCs, which is $1,253, this very slight advantage of only $500 indicates that Cambodia really is one of the poorest countries in the world (See Figure 2). </w:t>
      </w:r>
      <w:r w:rsidRPr="003E4DCE">
        <w:rPr>
          <w:rFonts w:asciiTheme="majorHAnsi" w:hAnsiTheme="majorHAnsi" w:cs="Times New Roman"/>
        </w:rPr>
        <w:t xml:space="preserve">Seeing this comparison to the world and some of its bordering countries in Southeast Asia, it is clear that, in terms of GDP per capita PPP </w:t>
      </w:r>
      <w:r w:rsidRPr="003E4DCE">
        <w:rPr>
          <w:rFonts w:asciiTheme="majorHAnsi" w:eastAsiaTheme="minorEastAsia" w:hAnsiTheme="majorHAnsi" w:cs="Times New Roman"/>
          <w:lang w:eastAsia="zh-CN"/>
        </w:rPr>
        <w:t>(constant 2005 international $)</w:t>
      </w:r>
      <w:r w:rsidRPr="003E4DCE">
        <w:rPr>
          <w:rFonts w:asciiTheme="majorHAnsi" w:hAnsiTheme="majorHAnsi" w:cs="Times New Roman"/>
        </w:rPr>
        <w:t>, Cambodia is a</w:t>
      </w:r>
      <w:r w:rsidRPr="003E4DCE">
        <w:rPr>
          <w:rFonts w:asciiTheme="majorHAnsi" w:eastAsiaTheme="minorEastAsia" w:hAnsiTheme="majorHAnsi" w:cs="Times New Roman"/>
          <w:lang w:eastAsia="zh-CN"/>
        </w:rPr>
        <w:t>n</w:t>
      </w:r>
      <w:r w:rsidRPr="003E4DCE">
        <w:rPr>
          <w:rFonts w:asciiTheme="majorHAnsi" w:hAnsiTheme="majorHAnsi" w:cs="Times New Roman"/>
        </w:rPr>
        <w:t xml:space="preserve"> </w:t>
      </w:r>
      <w:r w:rsidRPr="003E4DCE">
        <w:rPr>
          <w:rFonts w:asciiTheme="majorHAnsi" w:eastAsiaTheme="minorEastAsia" w:hAnsiTheme="majorHAnsi" w:cs="Times New Roman"/>
          <w:lang w:eastAsia="zh-CN"/>
        </w:rPr>
        <w:t>extremely</w:t>
      </w:r>
      <w:r w:rsidRPr="003E4DCE">
        <w:rPr>
          <w:rFonts w:asciiTheme="majorHAnsi" w:hAnsiTheme="majorHAnsi" w:cs="Times New Roman"/>
        </w:rPr>
        <w:t xml:space="preserve"> underdeveloped country. </w:t>
      </w:r>
    </w:p>
    <w:p w:rsidR="00BD0C4C" w:rsidRDefault="00BD0C4C" w:rsidP="00BD0C4C">
      <w:pPr>
        <w:spacing w:line="480" w:lineRule="auto"/>
        <w:ind w:left="0" w:firstLine="720"/>
        <w:rPr>
          <w:rFonts w:asciiTheme="majorHAnsi" w:hAnsiTheme="majorHAnsi" w:cs="Times New Roman"/>
          <w:lang w:eastAsia="zh-CN"/>
        </w:rPr>
      </w:pPr>
      <w:r w:rsidRPr="003E4DCE">
        <w:rPr>
          <w:rFonts w:asciiTheme="majorHAnsi" w:hAnsiTheme="majorHAnsi" w:cs="Times New Roman"/>
        </w:rPr>
        <w:t xml:space="preserve">Not only does Cambodia have a very low GDP per capita (PPP), but it is also distributed rather unequally. </w:t>
      </w:r>
      <w:r w:rsidRPr="003E4DCE">
        <w:rPr>
          <w:rFonts w:asciiTheme="majorHAnsi" w:eastAsiaTheme="minorEastAsia" w:hAnsiTheme="majorHAnsi" w:cs="Times New Roman"/>
          <w:lang w:eastAsia="zh-CN"/>
        </w:rPr>
        <w:t>On the</w:t>
      </w:r>
      <w:r w:rsidRPr="003E4DCE">
        <w:rPr>
          <w:rFonts w:asciiTheme="majorHAnsi" w:hAnsiTheme="majorHAnsi" w:cs="Times New Roman"/>
        </w:rPr>
        <w:t xml:space="preserve"> GINI </w:t>
      </w:r>
      <w:r w:rsidRPr="003E4DCE">
        <w:rPr>
          <w:rFonts w:asciiTheme="majorHAnsi" w:eastAsiaTheme="minorEastAsia" w:hAnsiTheme="majorHAnsi" w:cs="Times New Roman"/>
          <w:lang w:eastAsia="zh-CN"/>
        </w:rPr>
        <w:t>I</w:t>
      </w:r>
      <w:r w:rsidRPr="003E4DCE">
        <w:rPr>
          <w:rFonts w:asciiTheme="majorHAnsi" w:hAnsiTheme="majorHAnsi" w:cs="Times New Roman"/>
        </w:rPr>
        <w:t>ndex</w:t>
      </w:r>
      <w:r w:rsidRPr="003E4DCE">
        <w:rPr>
          <w:rStyle w:val="FootnoteReference"/>
          <w:rFonts w:asciiTheme="majorHAnsi" w:hAnsiTheme="majorHAnsi" w:cs="Times New Roman"/>
        </w:rPr>
        <w:footnoteReference w:id="1"/>
      </w:r>
      <w:r w:rsidRPr="003E4DCE">
        <w:rPr>
          <w:rFonts w:asciiTheme="majorHAnsi" w:hAnsiTheme="majorHAnsi" w:cs="Times New Roman"/>
        </w:rPr>
        <w:t xml:space="preserve"> Cambodia </w:t>
      </w:r>
      <w:r w:rsidRPr="003E4DCE">
        <w:rPr>
          <w:rFonts w:asciiTheme="majorHAnsi" w:eastAsiaTheme="minorEastAsia" w:hAnsiTheme="majorHAnsi" w:cs="Times New Roman"/>
          <w:lang w:eastAsia="zh-CN"/>
        </w:rPr>
        <w:t xml:space="preserve">received </w:t>
      </w:r>
      <w:r w:rsidRPr="003E4DCE">
        <w:rPr>
          <w:rFonts w:asciiTheme="majorHAnsi" w:hAnsiTheme="majorHAnsi" w:cs="Times New Roman"/>
        </w:rPr>
        <w:t xml:space="preserve">a </w:t>
      </w:r>
      <w:r w:rsidRPr="003E4DCE">
        <w:rPr>
          <w:rFonts w:asciiTheme="majorHAnsi" w:eastAsiaTheme="minorEastAsia" w:hAnsiTheme="majorHAnsi" w:cs="Times New Roman"/>
          <w:lang w:eastAsia="zh-CN"/>
        </w:rPr>
        <w:t>43 in 2007</w:t>
      </w:r>
      <w:r w:rsidRPr="003E4DCE">
        <w:rPr>
          <w:rFonts w:asciiTheme="majorHAnsi" w:hAnsiTheme="majorHAnsi" w:cs="Times New Roman"/>
        </w:rPr>
        <w:t>, which</w:t>
      </w:r>
      <w:r w:rsidRPr="003E4DCE">
        <w:rPr>
          <w:rFonts w:asciiTheme="majorHAnsi" w:eastAsiaTheme="minorEastAsia" w:hAnsiTheme="majorHAnsi" w:cs="Times New Roman"/>
          <w:lang w:eastAsia="zh-CN"/>
        </w:rPr>
        <w:t xml:space="preserve"> makes it the 51</w:t>
      </w:r>
      <w:r w:rsidRPr="003E4DCE">
        <w:rPr>
          <w:rFonts w:asciiTheme="majorHAnsi" w:eastAsiaTheme="minorEastAsia" w:hAnsiTheme="majorHAnsi" w:cs="Times New Roman"/>
          <w:vertAlign w:val="superscript"/>
          <w:lang w:eastAsia="zh-CN"/>
        </w:rPr>
        <w:t>st</w:t>
      </w:r>
      <w:r w:rsidRPr="003E4DCE">
        <w:rPr>
          <w:rFonts w:asciiTheme="majorHAnsi" w:eastAsiaTheme="minorEastAsia" w:hAnsiTheme="majorHAnsi" w:cs="Times New Roman"/>
          <w:lang w:eastAsia="zh-CN"/>
        </w:rPr>
        <w:t xml:space="preserve"> most unequal country in the world, worse than Thailand</w:t>
      </w:r>
      <w:r w:rsidRPr="003E4DCE">
        <w:rPr>
          <w:rStyle w:val="FootnoteReference"/>
          <w:rFonts w:asciiTheme="majorHAnsi" w:eastAsiaTheme="minorEastAsia" w:hAnsiTheme="majorHAnsi" w:cs="Times New Roman"/>
          <w:lang w:eastAsia="zh-CN"/>
        </w:rPr>
        <w:footnoteReference w:id="2"/>
      </w:r>
      <w:r w:rsidRPr="003E4DCE">
        <w:rPr>
          <w:rFonts w:asciiTheme="majorHAnsi" w:eastAsiaTheme="minorEastAsia" w:hAnsiTheme="majorHAnsi" w:cs="Times New Roman"/>
          <w:lang w:eastAsia="zh-CN"/>
        </w:rPr>
        <w:t xml:space="preserve"> ranked 55</w:t>
      </w:r>
      <w:r w:rsidRPr="003E4DCE">
        <w:rPr>
          <w:rFonts w:asciiTheme="majorHAnsi" w:eastAsiaTheme="minorEastAsia" w:hAnsiTheme="majorHAnsi" w:cs="Times New Roman"/>
          <w:vertAlign w:val="superscript"/>
          <w:lang w:eastAsia="zh-CN"/>
        </w:rPr>
        <w:t>th</w:t>
      </w:r>
      <w:r w:rsidRPr="003E4DCE">
        <w:rPr>
          <w:rFonts w:asciiTheme="majorHAnsi" w:eastAsiaTheme="minorEastAsia" w:hAnsiTheme="majorHAnsi" w:cs="Times New Roman"/>
          <w:lang w:eastAsia="zh-CN"/>
        </w:rPr>
        <w:t>, Vietnam</w:t>
      </w:r>
      <w:r w:rsidRPr="003E4DCE">
        <w:rPr>
          <w:rStyle w:val="FootnoteReference"/>
          <w:rFonts w:asciiTheme="majorHAnsi" w:eastAsiaTheme="minorEastAsia" w:hAnsiTheme="majorHAnsi" w:cs="Times New Roman"/>
          <w:lang w:eastAsia="zh-CN"/>
        </w:rPr>
        <w:footnoteReference w:id="3"/>
      </w:r>
      <w:r w:rsidRPr="003E4DCE">
        <w:rPr>
          <w:rFonts w:asciiTheme="majorHAnsi" w:eastAsiaTheme="minorEastAsia" w:hAnsiTheme="majorHAnsi" w:cs="Times New Roman"/>
          <w:lang w:eastAsia="zh-CN"/>
        </w:rPr>
        <w:t xml:space="preserve"> ranked 78</w:t>
      </w:r>
      <w:r w:rsidRPr="003E4DCE">
        <w:rPr>
          <w:rFonts w:asciiTheme="majorHAnsi" w:eastAsiaTheme="minorEastAsia" w:hAnsiTheme="majorHAnsi" w:cs="Times New Roman"/>
          <w:vertAlign w:val="superscript"/>
          <w:lang w:eastAsia="zh-CN"/>
        </w:rPr>
        <w:t>th</w:t>
      </w:r>
      <w:r w:rsidRPr="003E4DCE">
        <w:rPr>
          <w:rFonts w:asciiTheme="majorHAnsi" w:eastAsiaTheme="minorEastAsia" w:hAnsiTheme="majorHAnsi" w:cs="Times New Roman"/>
          <w:lang w:eastAsia="zh-CN"/>
        </w:rPr>
        <w:t>, and Laos</w:t>
      </w:r>
      <w:r w:rsidRPr="003E4DCE">
        <w:rPr>
          <w:rStyle w:val="FootnoteReference"/>
          <w:rFonts w:asciiTheme="majorHAnsi" w:eastAsiaTheme="minorEastAsia" w:hAnsiTheme="majorHAnsi" w:cs="Times New Roman"/>
          <w:lang w:eastAsia="zh-CN"/>
        </w:rPr>
        <w:footnoteReference w:id="4"/>
      </w:r>
      <w:r w:rsidRPr="003E4DCE">
        <w:rPr>
          <w:rFonts w:asciiTheme="majorHAnsi" w:eastAsiaTheme="minorEastAsia" w:hAnsiTheme="majorHAnsi" w:cs="Times New Roman"/>
          <w:lang w:eastAsia="zh-CN"/>
        </w:rPr>
        <w:t xml:space="preserve"> </w:t>
      </w:r>
      <w:r w:rsidRPr="003E4DCE">
        <w:rPr>
          <w:rFonts w:asciiTheme="majorHAnsi" w:eastAsiaTheme="minorEastAsia" w:hAnsiTheme="majorHAnsi" w:cs="Times New Roman"/>
          <w:lang w:eastAsia="zh-CN"/>
        </w:rPr>
        <w:lastRenderedPageBreak/>
        <w:t>ranked 88</w:t>
      </w:r>
      <w:r w:rsidRPr="003E4DCE">
        <w:rPr>
          <w:rFonts w:asciiTheme="majorHAnsi" w:eastAsiaTheme="minorEastAsia" w:hAnsiTheme="majorHAnsi" w:cs="Times New Roman"/>
          <w:vertAlign w:val="superscript"/>
          <w:lang w:eastAsia="zh-CN"/>
        </w:rPr>
        <w:t>th</w:t>
      </w:r>
      <w:r w:rsidRPr="003E4DCE">
        <w:rPr>
          <w:rFonts w:asciiTheme="majorHAnsi" w:eastAsiaTheme="minorEastAsia" w:hAnsiTheme="majorHAnsi" w:cs="Times New Roman"/>
          <w:lang w:eastAsia="zh-CN"/>
        </w:rPr>
        <w:t xml:space="preserve"> </w:t>
      </w:r>
      <w:r w:rsidRPr="003E4DCE">
        <w:rPr>
          <w:rFonts w:asciiTheme="majorHAnsi" w:eastAsia="SimSun" w:hAnsiTheme="majorHAnsi" w:cs="Times New Roman"/>
          <w:noProof/>
          <w:lang w:eastAsia="zh-CN"/>
        </w:rPr>
        <w:t>(CIA, 2010)</w:t>
      </w:r>
      <w:r w:rsidRPr="003E4DCE">
        <w:rPr>
          <w:rFonts w:asciiTheme="majorHAnsi" w:hAnsiTheme="majorHAnsi" w:cs="Times New Roman"/>
        </w:rPr>
        <w:t xml:space="preserve">. </w:t>
      </w:r>
      <w:r w:rsidRPr="003E4DCE">
        <w:rPr>
          <w:rFonts w:asciiTheme="majorHAnsi" w:eastAsiaTheme="minorEastAsia" w:hAnsiTheme="majorHAnsi" w:cs="Times New Roman"/>
          <w:lang w:eastAsia="zh-CN"/>
        </w:rPr>
        <w:t>When</w:t>
      </w:r>
      <w:r w:rsidRPr="003E4DCE">
        <w:rPr>
          <w:rFonts w:asciiTheme="majorHAnsi" w:hAnsiTheme="majorHAnsi" w:cs="Times New Roman"/>
        </w:rPr>
        <w:t xml:space="preserve"> looking at the income share held by the highest 10%</w:t>
      </w:r>
      <w:r>
        <w:rPr>
          <w:rFonts w:asciiTheme="majorHAnsi" w:hAnsiTheme="majorHAnsi" w:cs="Times New Roman" w:hint="eastAsia"/>
          <w:lang w:eastAsia="zh-CN"/>
        </w:rPr>
        <w:t xml:space="preserve"> </w:t>
      </w:r>
      <w:r w:rsidRPr="003E4DCE">
        <w:rPr>
          <w:rFonts w:asciiTheme="majorHAnsi" w:hAnsiTheme="majorHAnsi" w:cs="Times New Roman"/>
        </w:rPr>
        <w:t>and the income held by the lowest 10</w:t>
      </w:r>
      <w:r>
        <w:rPr>
          <w:rFonts w:asciiTheme="majorHAnsi" w:hAnsiTheme="majorHAnsi" w:cs="Times New Roman" w:hint="eastAsia"/>
          <w:lang w:eastAsia="zh-CN"/>
        </w:rPr>
        <w:t>%</w:t>
      </w:r>
      <w:r w:rsidRPr="003E4DCE">
        <w:rPr>
          <w:rFonts w:asciiTheme="majorHAnsi" w:hAnsiTheme="majorHAnsi" w:cs="Times New Roman"/>
        </w:rPr>
        <w:t xml:space="preserve">, it is easy to see that </w:t>
      </w:r>
      <w:r w:rsidRPr="003E4DCE">
        <w:rPr>
          <w:rFonts w:asciiTheme="majorHAnsi" w:eastAsiaTheme="minorEastAsia" w:hAnsiTheme="majorHAnsi" w:cs="Times New Roman"/>
          <w:lang w:eastAsia="zh-CN"/>
        </w:rPr>
        <w:t xml:space="preserve">coupled with the extreme inequality; </w:t>
      </w:r>
      <w:r w:rsidRPr="003E4DCE">
        <w:rPr>
          <w:rFonts w:asciiTheme="majorHAnsi" w:hAnsiTheme="majorHAnsi" w:cs="Times New Roman"/>
        </w:rPr>
        <w:t xml:space="preserve">the population earning the lowest incomes is </w:t>
      </w:r>
      <w:r w:rsidRPr="003E4DCE">
        <w:rPr>
          <w:rFonts w:asciiTheme="majorHAnsi" w:eastAsiaTheme="minorEastAsia" w:hAnsiTheme="majorHAnsi" w:cs="Times New Roman"/>
          <w:lang w:eastAsia="zh-CN"/>
        </w:rPr>
        <w:t>living in extreme poverty</w:t>
      </w:r>
      <w:r>
        <w:rPr>
          <w:rFonts w:asciiTheme="majorHAnsi" w:eastAsiaTheme="minorEastAsia" w:hAnsiTheme="majorHAnsi" w:cs="Times New Roman" w:hint="eastAsia"/>
          <w:lang w:eastAsia="zh-CN"/>
        </w:rPr>
        <w:t xml:space="preserve"> (See Figure 3)</w:t>
      </w:r>
      <w:r w:rsidRPr="003E4DCE">
        <w:rPr>
          <w:rFonts w:asciiTheme="majorHAnsi" w:hAnsiTheme="majorHAnsi" w:cs="Times New Roman"/>
        </w:rPr>
        <w:t xml:space="preserve">. </w:t>
      </w:r>
    </w:p>
    <w:p w:rsidR="00BD0C4C" w:rsidRPr="002D757E" w:rsidRDefault="00BD0C4C" w:rsidP="00BD0C4C">
      <w:pPr>
        <w:spacing w:line="480" w:lineRule="auto"/>
        <w:ind w:left="0" w:firstLine="720"/>
        <w:rPr>
          <w:rFonts w:asciiTheme="majorHAnsi" w:hAnsiTheme="majorHAnsi" w:cs="Times New Roman"/>
          <w:b/>
          <w:i/>
          <w:u w:val="single"/>
          <w:lang w:eastAsia="zh-CN"/>
        </w:rPr>
      </w:pPr>
      <w:r w:rsidRPr="002D757E">
        <w:rPr>
          <w:rFonts w:asciiTheme="majorHAnsi" w:hAnsiTheme="majorHAnsi" w:cs="Times New Roman" w:hint="eastAsia"/>
          <w:b/>
          <w:i/>
          <w:u w:val="single"/>
          <w:lang w:eastAsia="zh-CN"/>
        </w:rPr>
        <w:t>Figure 3</w:t>
      </w:r>
    </w:p>
    <w:p w:rsidR="00BD0C4C" w:rsidRDefault="00BD0C4C" w:rsidP="00BD0C4C">
      <w:pPr>
        <w:spacing w:line="480" w:lineRule="auto"/>
        <w:ind w:left="0" w:firstLine="720"/>
        <w:rPr>
          <w:rFonts w:asciiTheme="majorHAnsi" w:hAnsiTheme="majorHAnsi" w:cs="Times New Roman"/>
          <w:lang w:eastAsia="zh-CN"/>
        </w:rPr>
      </w:pPr>
      <w:r>
        <w:rPr>
          <w:rFonts w:asciiTheme="majorHAnsi" w:hAnsiTheme="majorHAnsi" w:cs="Times New Roman"/>
          <w:noProof/>
          <w:lang w:eastAsia="en-US"/>
        </w:rPr>
        <w:drawing>
          <wp:inline distT="0" distB="0" distL="0" distR="0">
            <wp:extent cx="5060950" cy="2214880"/>
            <wp:effectExtent l="19050" t="0" r="6350" b="0"/>
            <wp:docPr id="8" name="C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D0C4C" w:rsidRPr="003E4DCE" w:rsidRDefault="00BD0C4C" w:rsidP="00BD0C4C">
      <w:pPr>
        <w:tabs>
          <w:tab w:val="left" w:pos="9270"/>
        </w:tabs>
        <w:spacing w:line="480" w:lineRule="auto"/>
        <w:ind w:left="0"/>
        <w:jc w:val="center"/>
        <w:rPr>
          <w:rFonts w:asciiTheme="majorHAnsi" w:hAnsiTheme="majorHAnsi" w:cs="Times New Roman"/>
          <w:i/>
        </w:rPr>
      </w:pPr>
      <w:r w:rsidRPr="003E4DCE">
        <w:rPr>
          <w:rFonts w:asciiTheme="majorHAnsi" w:hAnsiTheme="majorHAnsi" w:cs="Times New Roman"/>
          <w:i/>
        </w:rPr>
        <w:t>Source: World Development Indicators, 2009</w:t>
      </w:r>
    </w:p>
    <w:p w:rsidR="00BD0C4C" w:rsidRPr="003E4DCE" w:rsidRDefault="00BD0C4C" w:rsidP="00956D07">
      <w:pPr>
        <w:spacing w:line="480" w:lineRule="auto"/>
        <w:ind w:left="0" w:firstLine="706"/>
        <w:jc w:val="both"/>
        <w:rPr>
          <w:rFonts w:asciiTheme="majorHAnsi" w:hAnsiTheme="majorHAnsi" w:cs="Times New Roman"/>
          <w:b/>
          <w:i/>
          <w:lang w:eastAsia="zh-CN"/>
        </w:rPr>
      </w:pPr>
      <w:r w:rsidRPr="003E4DCE">
        <w:rPr>
          <w:rFonts w:asciiTheme="majorHAnsi" w:hAnsiTheme="majorHAnsi" w:cs="Times New Roman"/>
        </w:rPr>
        <w:t xml:space="preserve">While these figures show that income inequality is roughly the same throughout Southeast Asia, since the GDP per capita of all of these countries is higher than that of </w:t>
      </w:r>
      <w:r w:rsidRPr="003E4DCE">
        <w:rPr>
          <w:rFonts w:asciiTheme="majorHAnsi" w:hAnsiTheme="majorHAnsi" w:cs="Times New Roman"/>
          <w:lang w:eastAsia="zh-CN"/>
        </w:rPr>
        <w:t>Cambodia</w:t>
      </w:r>
      <w:r w:rsidRPr="003E4DCE">
        <w:rPr>
          <w:rFonts w:asciiTheme="majorHAnsi" w:hAnsiTheme="majorHAnsi" w:cs="Times New Roman"/>
        </w:rPr>
        <w:t xml:space="preserve">, </w:t>
      </w:r>
      <w:r w:rsidRPr="003E4DCE">
        <w:rPr>
          <w:rFonts w:asciiTheme="majorHAnsi" w:hAnsiTheme="majorHAnsi" w:cs="Times New Roman"/>
          <w:lang w:eastAsia="zh-CN"/>
        </w:rPr>
        <w:t xml:space="preserve">the 3-4% of the income in all of these countries will be higher than the 3% of income in Cambodia. Therefore Cambodians are really the poorest of the poor.  </w:t>
      </w:r>
      <w:r w:rsidRPr="003E4DCE">
        <w:rPr>
          <w:rFonts w:asciiTheme="majorHAnsi" w:hAnsiTheme="majorHAnsi" w:cs="Times New Roman"/>
        </w:rPr>
        <w:t>According to the World Bank, in 2004 the percentage of the population living at or below $1.25 a day was 40%. While this is still a large number, especially compared to Thailand (2%) and Vietnam (24%), one could say that this is not a majority of the country (</w:t>
      </w:r>
      <w:r w:rsidRPr="003E4DCE">
        <w:rPr>
          <w:rFonts w:asciiTheme="majorHAnsi" w:eastAsiaTheme="minorEastAsia" w:hAnsiTheme="majorHAnsi" w:cs="Times New Roman"/>
          <w:lang w:eastAsia="zh-CN"/>
        </w:rPr>
        <w:t xml:space="preserve">See </w:t>
      </w:r>
      <w:r>
        <w:rPr>
          <w:rFonts w:asciiTheme="majorHAnsi" w:hAnsiTheme="majorHAnsi" w:cs="Times New Roman"/>
        </w:rPr>
        <w:t xml:space="preserve">Figure </w:t>
      </w:r>
      <w:r>
        <w:rPr>
          <w:rFonts w:asciiTheme="majorHAnsi" w:hAnsiTheme="majorHAnsi" w:cs="Times New Roman" w:hint="eastAsia"/>
          <w:lang w:eastAsia="zh-CN"/>
        </w:rPr>
        <w:t>4</w:t>
      </w:r>
      <w:r w:rsidRPr="003E4DCE">
        <w:rPr>
          <w:rFonts w:asciiTheme="majorHAnsi" w:hAnsiTheme="majorHAnsi" w:cs="Times New Roman"/>
        </w:rPr>
        <w:t>). When looking at the population living below $2.00 a day, however, there is a staggering jump in Cambodia to 68% of the p</w:t>
      </w:r>
      <w:r w:rsidRPr="003E4DCE">
        <w:rPr>
          <w:rFonts w:asciiTheme="majorHAnsi" w:hAnsiTheme="majorHAnsi" w:cs="Times New Roman"/>
          <w:b/>
        </w:rPr>
        <w:t>o</w:t>
      </w:r>
      <w:r w:rsidRPr="003E4DCE">
        <w:rPr>
          <w:rFonts w:asciiTheme="majorHAnsi" w:hAnsiTheme="majorHAnsi" w:cs="Times New Roman"/>
        </w:rPr>
        <w:t>pulation. $0.75 more income</w:t>
      </w:r>
      <w:r w:rsidRPr="003E4DCE">
        <w:rPr>
          <w:rFonts w:asciiTheme="majorHAnsi" w:eastAsiaTheme="minorEastAsia" w:hAnsiTheme="majorHAnsi" w:cs="Times New Roman"/>
          <w:lang w:eastAsia="zh-CN"/>
        </w:rPr>
        <w:t xml:space="preserve"> per day</w:t>
      </w:r>
      <w:r w:rsidRPr="003E4DCE">
        <w:rPr>
          <w:rFonts w:asciiTheme="majorHAnsi" w:hAnsiTheme="majorHAnsi" w:cs="Times New Roman"/>
        </w:rPr>
        <w:t xml:space="preserve"> </w:t>
      </w:r>
      <w:r w:rsidRPr="003E4DCE">
        <w:rPr>
          <w:rFonts w:asciiTheme="majorHAnsi" w:eastAsiaTheme="minorEastAsia" w:hAnsiTheme="majorHAnsi" w:cs="Times New Roman"/>
          <w:lang w:eastAsia="zh-CN"/>
        </w:rPr>
        <w:t>only marginally</w:t>
      </w:r>
      <w:r w:rsidRPr="003E4DCE">
        <w:rPr>
          <w:rFonts w:asciiTheme="majorHAnsi" w:hAnsiTheme="majorHAnsi" w:cs="Times New Roman"/>
        </w:rPr>
        <w:t xml:space="preserve"> make</w:t>
      </w:r>
      <w:r w:rsidRPr="003E4DCE">
        <w:rPr>
          <w:rFonts w:asciiTheme="majorHAnsi" w:eastAsiaTheme="minorEastAsia" w:hAnsiTheme="majorHAnsi" w:cs="Times New Roman"/>
          <w:lang w:eastAsia="zh-CN"/>
        </w:rPr>
        <w:t>s</w:t>
      </w:r>
      <w:r w:rsidRPr="003E4DCE">
        <w:rPr>
          <w:rFonts w:asciiTheme="majorHAnsi" w:hAnsiTheme="majorHAnsi" w:cs="Times New Roman"/>
        </w:rPr>
        <w:t xml:space="preserve"> a person or family</w:t>
      </w:r>
      <w:r w:rsidRPr="003E4DCE">
        <w:rPr>
          <w:rFonts w:asciiTheme="majorHAnsi" w:eastAsiaTheme="minorEastAsia" w:hAnsiTheme="majorHAnsi" w:cs="Times New Roman"/>
          <w:lang w:eastAsia="zh-CN"/>
        </w:rPr>
        <w:t xml:space="preserve"> </w:t>
      </w:r>
      <w:r w:rsidRPr="003E4DCE">
        <w:rPr>
          <w:rFonts w:asciiTheme="majorHAnsi" w:hAnsiTheme="majorHAnsi" w:cs="Times New Roman"/>
        </w:rPr>
        <w:t>better off and therefore it is safe to say that almost 2/3 of the population of Cambodia lives in poverty</w:t>
      </w:r>
      <w:r w:rsidRPr="003E4DCE">
        <w:rPr>
          <w:rFonts w:asciiTheme="majorHAnsi" w:hAnsiTheme="majorHAnsi" w:cs="Times New Roman"/>
          <w:noProof/>
        </w:rPr>
        <w:t xml:space="preserve"> (The World Bank Group)</w:t>
      </w:r>
      <w:r w:rsidRPr="003E4DCE">
        <w:rPr>
          <w:rFonts w:asciiTheme="majorHAnsi" w:hAnsiTheme="majorHAnsi" w:cs="Times New Roman"/>
          <w:b/>
          <w:i/>
        </w:rPr>
        <w:t>.</w:t>
      </w:r>
      <w:r w:rsidRPr="003E4DCE">
        <w:rPr>
          <w:rFonts w:asciiTheme="majorHAnsi" w:hAnsiTheme="majorHAnsi" w:cs="Times New Roman"/>
          <w:b/>
          <w:i/>
          <w:lang w:eastAsia="zh-CN"/>
        </w:rPr>
        <w:t xml:space="preserve"> </w:t>
      </w:r>
    </w:p>
    <w:p w:rsidR="00BD0C4C" w:rsidRPr="00FA5B0E" w:rsidRDefault="00BD0C4C" w:rsidP="00BD0C4C">
      <w:pPr>
        <w:spacing w:line="480" w:lineRule="auto"/>
        <w:ind w:left="0" w:firstLine="720"/>
        <w:rPr>
          <w:rFonts w:asciiTheme="majorHAnsi" w:hAnsiTheme="majorHAnsi" w:cs="Times New Roman"/>
          <w:b/>
          <w:i/>
          <w:u w:val="single"/>
        </w:rPr>
      </w:pPr>
      <w:r w:rsidRPr="00FA5B0E">
        <w:rPr>
          <w:rFonts w:asciiTheme="majorHAnsi" w:hAnsiTheme="majorHAnsi" w:cs="Times New Roman"/>
          <w:b/>
          <w:i/>
          <w:u w:val="single"/>
          <w:lang w:eastAsia="zh-CN"/>
        </w:rPr>
        <w:lastRenderedPageBreak/>
        <w:t xml:space="preserve"> </w:t>
      </w:r>
      <w:r w:rsidRPr="00FA5B0E">
        <w:rPr>
          <w:rFonts w:asciiTheme="majorHAnsi" w:hAnsiTheme="majorHAnsi" w:cs="Times New Roman"/>
          <w:b/>
          <w:i/>
          <w:u w:val="single"/>
        </w:rPr>
        <w:t xml:space="preserve">Figure </w:t>
      </w:r>
      <w:r>
        <w:rPr>
          <w:rFonts w:asciiTheme="majorHAnsi" w:hAnsiTheme="majorHAnsi" w:cs="Times New Roman" w:hint="eastAsia"/>
          <w:b/>
          <w:i/>
          <w:u w:val="single"/>
          <w:lang w:eastAsia="zh-CN"/>
        </w:rPr>
        <w:t>4</w:t>
      </w:r>
      <w:r w:rsidRPr="00FA5B0E">
        <w:rPr>
          <w:rStyle w:val="FootnoteReference"/>
          <w:rFonts w:asciiTheme="majorHAnsi" w:hAnsiTheme="majorHAnsi" w:cs="Times New Roman"/>
          <w:b/>
          <w:u w:val="single"/>
        </w:rPr>
        <w:footnoteReference w:id="5"/>
      </w:r>
    </w:p>
    <w:p w:rsidR="00BD0C4C" w:rsidRDefault="00BD0C4C" w:rsidP="00BD0C4C">
      <w:pPr>
        <w:spacing w:line="480" w:lineRule="auto"/>
        <w:ind w:left="0"/>
        <w:jc w:val="center"/>
        <w:rPr>
          <w:rFonts w:ascii="Times New Roman" w:hAnsi="Times New Roman" w:cs="Times New Roman"/>
          <w:b/>
          <w:i/>
          <w:sz w:val="24"/>
          <w:szCs w:val="24"/>
          <w:lang w:eastAsia="zh-CN"/>
        </w:rPr>
      </w:pPr>
      <w:r>
        <w:rPr>
          <w:rFonts w:ascii="Times New Roman" w:hAnsi="Times New Roman" w:cs="Times New Roman"/>
          <w:b/>
          <w:i/>
          <w:noProof/>
          <w:sz w:val="24"/>
          <w:szCs w:val="24"/>
          <w:lang w:eastAsia="en-US"/>
        </w:rPr>
        <w:drawing>
          <wp:inline distT="0" distB="0" distL="0" distR="0">
            <wp:extent cx="4632960" cy="2783840"/>
            <wp:effectExtent l="0" t="0" r="0" b="0"/>
            <wp:docPr id="1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D0C4C" w:rsidRPr="003E4DCE" w:rsidRDefault="00BD0C4C" w:rsidP="00BD0C4C">
      <w:pPr>
        <w:tabs>
          <w:tab w:val="left" w:pos="9270"/>
        </w:tabs>
        <w:spacing w:line="480" w:lineRule="auto"/>
        <w:ind w:left="0"/>
        <w:jc w:val="center"/>
        <w:rPr>
          <w:rFonts w:asciiTheme="majorHAnsi" w:hAnsiTheme="majorHAnsi" w:cs="Times New Roman"/>
          <w:i/>
        </w:rPr>
      </w:pPr>
      <w:r w:rsidRPr="003E4DCE">
        <w:rPr>
          <w:rFonts w:asciiTheme="majorHAnsi" w:hAnsiTheme="majorHAnsi" w:cs="Times New Roman"/>
          <w:i/>
        </w:rPr>
        <w:t>Source: World Development Indicators, 2009</w:t>
      </w:r>
    </w:p>
    <w:p w:rsidR="00BD0C4C" w:rsidRPr="003E4DCE" w:rsidRDefault="00BD0C4C" w:rsidP="003C2207">
      <w:pPr>
        <w:spacing w:line="480" w:lineRule="auto"/>
        <w:ind w:left="0"/>
        <w:jc w:val="both"/>
        <w:rPr>
          <w:rFonts w:asciiTheme="majorHAnsi" w:hAnsiTheme="majorHAnsi" w:cs="Times New Roman"/>
          <w:lang w:eastAsia="zh-CN"/>
        </w:rPr>
      </w:pPr>
      <w:r w:rsidRPr="003E4DCE">
        <w:rPr>
          <w:rFonts w:asciiTheme="majorHAnsi" w:hAnsiTheme="majorHAnsi" w:cs="Times New Roman"/>
        </w:rPr>
        <w:tab/>
        <w:t>Cambodia’s low income can be partially explained by the</w:t>
      </w:r>
      <w:r>
        <w:rPr>
          <w:rFonts w:asciiTheme="majorHAnsi" w:hAnsiTheme="majorHAnsi" w:cs="Times New Roman" w:hint="eastAsia"/>
          <w:lang w:eastAsia="zh-CN"/>
        </w:rPr>
        <w:t xml:space="preserve"> nearly complete lack of an </w:t>
      </w:r>
      <w:r>
        <w:rPr>
          <w:rFonts w:asciiTheme="majorHAnsi" w:hAnsiTheme="majorHAnsi" w:cs="Times New Roman"/>
          <w:lang w:eastAsia="zh-CN"/>
        </w:rPr>
        <w:t>industrial</w:t>
      </w:r>
      <w:r>
        <w:rPr>
          <w:rFonts w:asciiTheme="majorHAnsi" w:hAnsiTheme="majorHAnsi" w:cs="Times New Roman" w:hint="eastAsia"/>
          <w:lang w:eastAsia="zh-CN"/>
        </w:rPr>
        <w:t xml:space="preserve"> sector (only 2% of total employment) and an unusually small service </w:t>
      </w:r>
      <w:r>
        <w:rPr>
          <w:rFonts w:asciiTheme="majorHAnsi" w:hAnsiTheme="majorHAnsi" w:cs="Times New Roman"/>
          <w:lang w:eastAsia="zh-CN"/>
        </w:rPr>
        <w:t>sector (</w:t>
      </w:r>
      <w:r>
        <w:rPr>
          <w:rFonts w:asciiTheme="majorHAnsi" w:hAnsiTheme="majorHAnsi" w:cs="Times New Roman" w:hint="eastAsia"/>
          <w:lang w:eastAsia="zh-CN"/>
        </w:rPr>
        <w:t>9%).</w:t>
      </w:r>
      <w:r w:rsidRPr="003E4DCE">
        <w:rPr>
          <w:rStyle w:val="FootnoteReference"/>
          <w:rFonts w:asciiTheme="majorHAnsi" w:hAnsiTheme="majorHAnsi" w:cs="Times New Roman"/>
        </w:rPr>
        <w:footnoteReference w:id="6"/>
      </w:r>
      <w:r w:rsidRPr="003E4DCE">
        <w:rPr>
          <w:rFonts w:asciiTheme="majorHAnsi" w:hAnsiTheme="majorHAnsi" w:cs="Times New Roman"/>
        </w:rPr>
        <w:t xml:space="preserve"> </w:t>
      </w:r>
      <w:r>
        <w:rPr>
          <w:rFonts w:asciiTheme="majorHAnsi" w:hAnsiTheme="majorHAnsi" w:cs="Times New Roman" w:hint="eastAsia"/>
          <w:lang w:eastAsia="zh-CN"/>
        </w:rPr>
        <w:t xml:space="preserve">Instead, </w:t>
      </w:r>
      <w:r w:rsidRPr="003E4DCE">
        <w:rPr>
          <w:rFonts w:asciiTheme="majorHAnsi" w:hAnsiTheme="majorHAnsi" w:cs="Times New Roman"/>
        </w:rPr>
        <w:t>Cambodia’s labor force of 8.5 million is employed mostly in agriculture</w:t>
      </w:r>
      <w:r>
        <w:rPr>
          <w:rFonts w:asciiTheme="majorHAnsi" w:hAnsiTheme="majorHAnsi" w:cs="Times New Roman" w:hint="eastAsia"/>
          <w:lang w:eastAsia="zh-CN"/>
        </w:rPr>
        <w:t xml:space="preserve"> and an even larger portion of the population </w:t>
      </w:r>
      <w:r>
        <w:rPr>
          <w:rFonts w:asciiTheme="majorHAnsi" w:hAnsiTheme="majorHAnsi" w:cs="Times New Roman"/>
          <w:lang w:eastAsia="zh-CN"/>
        </w:rPr>
        <w:t>engages</w:t>
      </w:r>
      <w:r>
        <w:rPr>
          <w:rFonts w:asciiTheme="majorHAnsi" w:hAnsiTheme="majorHAnsi" w:cs="Times New Roman" w:hint="eastAsia"/>
          <w:lang w:eastAsia="zh-CN"/>
        </w:rPr>
        <w:t xml:space="preserve"> in some </w:t>
      </w:r>
      <w:r>
        <w:rPr>
          <w:rFonts w:asciiTheme="majorHAnsi" w:hAnsiTheme="majorHAnsi" w:cs="Times New Roman"/>
          <w:lang w:eastAsia="zh-CN"/>
        </w:rPr>
        <w:t>sort of</w:t>
      </w:r>
      <w:r>
        <w:rPr>
          <w:rFonts w:asciiTheme="majorHAnsi" w:hAnsiTheme="majorHAnsi" w:cs="Times New Roman" w:hint="eastAsia"/>
          <w:lang w:eastAsia="zh-CN"/>
        </w:rPr>
        <w:t xml:space="preserve"> self-employed subsistence </w:t>
      </w:r>
      <w:r>
        <w:rPr>
          <w:rFonts w:asciiTheme="majorHAnsi" w:hAnsiTheme="majorHAnsi" w:cs="Times New Roman"/>
          <w:lang w:eastAsia="zh-CN"/>
        </w:rPr>
        <w:t xml:space="preserve">farming. </w:t>
      </w:r>
      <w:r>
        <w:rPr>
          <w:rFonts w:asciiTheme="majorHAnsi" w:hAnsiTheme="majorHAnsi" w:cs="Times New Roman" w:hint="eastAsia"/>
          <w:lang w:eastAsia="zh-CN"/>
        </w:rPr>
        <w:t xml:space="preserve">Not </w:t>
      </w:r>
      <w:r>
        <w:rPr>
          <w:rFonts w:asciiTheme="majorHAnsi" w:hAnsiTheme="majorHAnsi" w:cs="Times New Roman"/>
          <w:lang w:eastAsia="zh-CN"/>
        </w:rPr>
        <w:t>surprisingly</w:t>
      </w:r>
      <w:r>
        <w:rPr>
          <w:rFonts w:asciiTheme="majorHAnsi" w:hAnsiTheme="majorHAnsi" w:cs="Times New Roman" w:hint="eastAsia"/>
          <w:lang w:eastAsia="zh-CN"/>
        </w:rPr>
        <w:t xml:space="preserve"> then, Cambodia</w:t>
      </w:r>
      <w:r>
        <w:rPr>
          <w:rFonts w:asciiTheme="majorHAnsi" w:hAnsiTheme="majorHAnsi" w:cs="Times New Roman"/>
          <w:lang w:eastAsia="zh-CN"/>
        </w:rPr>
        <w:t>’</w:t>
      </w:r>
      <w:r>
        <w:rPr>
          <w:rFonts w:asciiTheme="majorHAnsi" w:hAnsiTheme="majorHAnsi" w:cs="Times New Roman" w:hint="eastAsia"/>
          <w:lang w:eastAsia="zh-CN"/>
        </w:rPr>
        <w:t xml:space="preserve">s population is </w:t>
      </w:r>
      <w:r>
        <w:rPr>
          <w:rFonts w:asciiTheme="majorHAnsi" w:hAnsiTheme="majorHAnsi" w:cs="Times New Roman"/>
          <w:lang w:eastAsia="zh-CN"/>
        </w:rPr>
        <w:t>largely</w:t>
      </w:r>
      <w:r>
        <w:rPr>
          <w:rFonts w:asciiTheme="majorHAnsi" w:hAnsiTheme="majorHAnsi" w:cs="Times New Roman" w:hint="eastAsia"/>
          <w:lang w:eastAsia="zh-CN"/>
        </w:rPr>
        <w:t xml:space="preserve"> rural (78%), which makes </w:t>
      </w:r>
      <w:r>
        <w:rPr>
          <w:rFonts w:asciiTheme="majorHAnsi" w:hAnsiTheme="majorHAnsi" w:cs="Times New Roman"/>
        </w:rPr>
        <w:t>Lipton’s urban bias</w:t>
      </w:r>
      <w:r>
        <w:rPr>
          <w:rFonts w:asciiTheme="majorHAnsi" w:hAnsiTheme="majorHAnsi" w:cs="Times New Roman"/>
          <w:lang w:eastAsia="zh-CN"/>
        </w:rPr>
        <w:t xml:space="preserve"> </w:t>
      </w:r>
      <w:r w:rsidRPr="003E4DCE">
        <w:rPr>
          <w:rFonts w:asciiTheme="majorHAnsi" w:hAnsiTheme="majorHAnsi" w:cs="Times New Roman"/>
        </w:rPr>
        <w:t>an</w:t>
      </w:r>
      <w:r>
        <w:rPr>
          <w:rFonts w:asciiTheme="majorHAnsi" w:hAnsiTheme="majorHAnsi" w:cs="Times New Roman" w:hint="eastAsia"/>
          <w:noProof/>
          <w:lang w:eastAsia="zh-CN"/>
        </w:rPr>
        <w:t xml:space="preserve"> especially significant feature of the economic and political landscape. </w:t>
      </w:r>
      <w:r w:rsidRPr="003E4DCE">
        <w:rPr>
          <w:rFonts w:asciiTheme="majorHAnsi" w:hAnsiTheme="majorHAnsi" w:cs="Times New Roman"/>
        </w:rPr>
        <w:t xml:space="preserve">As </w:t>
      </w:r>
      <w:r w:rsidR="00995AF5">
        <w:rPr>
          <w:rFonts w:asciiTheme="majorHAnsi" w:eastAsiaTheme="minorEastAsia" w:hAnsiTheme="majorHAnsi" w:cs="Times New Roman"/>
          <w:lang w:eastAsia="zh-CN"/>
        </w:rPr>
        <w:t>shown</w:t>
      </w:r>
      <w:r w:rsidRPr="003E4DCE">
        <w:rPr>
          <w:rFonts w:asciiTheme="majorHAnsi" w:eastAsiaTheme="minorEastAsia" w:hAnsiTheme="majorHAnsi" w:cs="Times New Roman"/>
          <w:lang w:eastAsia="zh-CN"/>
        </w:rPr>
        <w:t xml:space="preserve"> in</w:t>
      </w:r>
      <w:r w:rsidRPr="003E4DCE">
        <w:rPr>
          <w:rFonts w:asciiTheme="majorHAnsi" w:hAnsiTheme="majorHAnsi" w:cs="Times New Roman"/>
        </w:rPr>
        <w:t xml:space="preserve"> Figure 4, the percentage of the rural population below the poverty line is </w:t>
      </w:r>
      <w:r>
        <w:rPr>
          <w:rFonts w:asciiTheme="majorHAnsi" w:hAnsiTheme="majorHAnsi" w:cs="Times New Roman" w:hint="eastAsia"/>
          <w:lang w:eastAsia="zh-CN"/>
        </w:rPr>
        <w:t>more than twice as high as</w:t>
      </w:r>
      <w:r w:rsidRPr="003E4DCE">
        <w:rPr>
          <w:rFonts w:asciiTheme="majorHAnsi" w:hAnsiTheme="majorHAnsi" w:cs="Times New Roman"/>
        </w:rPr>
        <w:t xml:space="preserve"> the percentage of the urban population below the poverty line</w:t>
      </w:r>
      <w:r>
        <w:rPr>
          <w:rFonts w:asciiTheme="majorHAnsi" w:hAnsiTheme="majorHAnsi" w:cs="Times New Roman" w:hint="eastAsia"/>
          <w:lang w:eastAsia="zh-CN"/>
        </w:rPr>
        <w:t>.</w:t>
      </w:r>
      <w:r w:rsidRPr="003E4DCE">
        <w:rPr>
          <w:rFonts w:asciiTheme="majorHAnsi" w:hAnsiTheme="majorHAnsi" w:cs="Times New Roman"/>
        </w:rPr>
        <w:t xml:space="preserve"> </w:t>
      </w:r>
    </w:p>
    <w:p w:rsidR="00BD0C4C" w:rsidRPr="003E4DCE" w:rsidRDefault="00BD0C4C" w:rsidP="00BD0C4C">
      <w:pPr>
        <w:spacing w:line="480" w:lineRule="auto"/>
        <w:ind w:left="0"/>
        <w:rPr>
          <w:rFonts w:asciiTheme="majorHAnsi" w:hAnsiTheme="majorHAnsi" w:cs="Times New Roman"/>
          <w:lang w:eastAsia="zh-CN"/>
        </w:rPr>
      </w:pPr>
    </w:p>
    <w:p w:rsidR="00BD0C4C" w:rsidRPr="00FA5B0E" w:rsidRDefault="00BD0C4C" w:rsidP="00BD0C4C">
      <w:pPr>
        <w:tabs>
          <w:tab w:val="left" w:pos="9270"/>
        </w:tabs>
        <w:spacing w:line="480" w:lineRule="auto"/>
        <w:ind w:left="0"/>
        <w:rPr>
          <w:rFonts w:asciiTheme="majorHAnsi" w:eastAsiaTheme="minorEastAsia" w:hAnsiTheme="majorHAnsi" w:cs="Times New Roman"/>
          <w:b/>
          <w:i/>
          <w:u w:val="single"/>
          <w:lang w:eastAsia="zh-CN"/>
        </w:rPr>
      </w:pPr>
      <w:r w:rsidRPr="00FA5B0E">
        <w:rPr>
          <w:rFonts w:asciiTheme="majorHAnsi" w:hAnsiTheme="majorHAnsi" w:cs="Times New Roman"/>
          <w:b/>
          <w:i/>
          <w:u w:val="single"/>
        </w:rPr>
        <w:t>Figure 4</w:t>
      </w:r>
      <w:r w:rsidRPr="00FA5B0E">
        <w:rPr>
          <w:rStyle w:val="FootnoteReference"/>
          <w:rFonts w:asciiTheme="majorHAnsi" w:hAnsiTheme="majorHAnsi" w:cs="Times New Roman"/>
          <w:i/>
          <w:u w:val="single"/>
        </w:rPr>
        <w:footnoteReference w:id="7"/>
      </w:r>
    </w:p>
    <w:p w:rsidR="00BD0C4C" w:rsidRDefault="00302E88" w:rsidP="00BD0C4C">
      <w:pPr>
        <w:tabs>
          <w:tab w:val="left" w:pos="9270"/>
        </w:tabs>
        <w:spacing w:line="360" w:lineRule="auto"/>
        <w:ind w:left="0"/>
        <w:jc w:val="center"/>
        <w:rPr>
          <w:rFonts w:ascii="Times New Roman" w:eastAsiaTheme="minorEastAsia" w:hAnsi="Times New Roman" w:cs="Times New Roman"/>
          <w:b/>
          <w:i/>
          <w:sz w:val="24"/>
          <w:szCs w:val="24"/>
          <w:lang w:eastAsia="zh-CN"/>
        </w:rPr>
      </w:pPr>
      <w:r w:rsidRPr="00302E88">
        <w:rPr>
          <w:rFonts w:ascii="Times New Roman" w:eastAsiaTheme="minorEastAsia" w:hAnsi="Times New Roman" w:cs="Times New Roman"/>
          <w:b/>
          <w:i/>
          <w:noProof/>
          <w:sz w:val="24"/>
          <w:szCs w:val="24"/>
          <w:lang w:eastAsia="en-US"/>
        </w:rPr>
        <w:lastRenderedPageBreak/>
        <w:drawing>
          <wp:inline distT="0" distB="0" distL="0" distR="0">
            <wp:extent cx="5130800" cy="2794000"/>
            <wp:effectExtent l="0" t="0" r="0" b="0"/>
            <wp:docPr id="102"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D0C4C" w:rsidRDefault="00BD0C4C" w:rsidP="00BD0C4C">
      <w:pPr>
        <w:tabs>
          <w:tab w:val="left" w:pos="9270"/>
        </w:tabs>
        <w:spacing w:line="360" w:lineRule="auto"/>
        <w:ind w:left="0"/>
        <w:jc w:val="center"/>
        <w:rPr>
          <w:rFonts w:ascii="Times New Roman" w:hAnsi="Times New Roman" w:cs="Times New Roman"/>
          <w:i/>
          <w:sz w:val="20"/>
          <w:szCs w:val="24"/>
          <w:lang w:eastAsia="zh-CN"/>
        </w:rPr>
      </w:pPr>
      <w:r w:rsidRPr="00F7068C">
        <w:rPr>
          <w:rFonts w:ascii="Times New Roman" w:hAnsi="Times New Roman" w:cs="Times New Roman"/>
          <w:i/>
          <w:sz w:val="20"/>
          <w:szCs w:val="24"/>
        </w:rPr>
        <w:t>Source: World Development Indicators, 2009</w:t>
      </w:r>
    </w:p>
    <w:p w:rsidR="00BD0C4C" w:rsidRDefault="00BD0C4C" w:rsidP="00BD0C4C">
      <w:pPr>
        <w:tabs>
          <w:tab w:val="left" w:pos="9270"/>
        </w:tabs>
        <w:spacing w:line="480" w:lineRule="auto"/>
        <w:ind w:left="0" w:firstLine="720"/>
        <w:rPr>
          <w:rFonts w:ascii="Times New Roman" w:hAnsi="Times New Roman" w:cs="Times New Roman"/>
          <w:sz w:val="24"/>
          <w:szCs w:val="24"/>
          <w:lang w:eastAsia="zh-CN"/>
        </w:rPr>
      </w:pPr>
    </w:p>
    <w:p w:rsidR="00BD0C4C" w:rsidRPr="003E4DCE" w:rsidRDefault="00BD0C4C" w:rsidP="003C2207">
      <w:pPr>
        <w:tabs>
          <w:tab w:val="left" w:pos="9270"/>
        </w:tabs>
        <w:spacing w:line="480" w:lineRule="auto"/>
        <w:ind w:left="0" w:firstLine="720"/>
        <w:jc w:val="both"/>
        <w:rPr>
          <w:rFonts w:asciiTheme="majorHAnsi" w:hAnsiTheme="majorHAnsi" w:cs="Times New Roman"/>
          <w:lang w:eastAsia="zh-CN"/>
        </w:rPr>
      </w:pPr>
      <w:r w:rsidRPr="003E4DCE">
        <w:rPr>
          <w:rFonts w:asciiTheme="majorHAnsi" w:hAnsiTheme="majorHAnsi" w:cs="Times New Roman"/>
          <w:lang w:eastAsia="zh-CN"/>
        </w:rPr>
        <w:t xml:space="preserve">Regional income inequality in Cambodia falls right along the lines of the urban/rural divide. Looking at the map below, one can see that in </w:t>
      </w:r>
      <w:r w:rsidR="00E341FA">
        <w:rPr>
          <w:rFonts w:asciiTheme="majorHAnsi" w:hAnsiTheme="majorHAnsi" w:cs="Times New Roman"/>
          <w:lang w:eastAsia="zh-CN"/>
        </w:rPr>
        <w:t xml:space="preserve">the </w:t>
      </w:r>
      <w:r w:rsidRPr="003E4DCE">
        <w:rPr>
          <w:rFonts w:asciiTheme="majorHAnsi" w:hAnsiTheme="majorHAnsi" w:cs="Times New Roman"/>
          <w:lang w:eastAsia="zh-CN"/>
        </w:rPr>
        <w:t>city of P</w:t>
      </w:r>
      <w:r w:rsidR="00E341FA">
        <w:rPr>
          <w:rFonts w:asciiTheme="majorHAnsi" w:hAnsiTheme="majorHAnsi" w:cs="Times New Roman"/>
          <w:lang w:eastAsia="zh-CN"/>
        </w:rPr>
        <w:t>h</w:t>
      </w:r>
      <w:r w:rsidRPr="003E4DCE">
        <w:rPr>
          <w:rFonts w:asciiTheme="majorHAnsi" w:hAnsiTheme="majorHAnsi" w:cs="Times New Roman"/>
          <w:lang w:eastAsia="zh-CN"/>
        </w:rPr>
        <w:t>nom Penh there is only 4.6% poverty. The region with the next lowest level of poverty is the coastal regio</w:t>
      </w:r>
      <w:r>
        <w:rPr>
          <w:rFonts w:asciiTheme="majorHAnsi" w:hAnsiTheme="majorHAnsi" w:cs="Times New Roman"/>
          <w:lang w:eastAsia="zh-CN"/>
        </w:rPr>
        <w:t>ns at 26.8%, indicating that</w:t>
      </w:r>
      <w:r w:rsidRPr="003E4DCE">
        <w:rPr>
          <w:rFonts w:asciiTheme="majorHAnsi" w:hAnsiTheme="majorHAnsi" w:cs="Times New Roman"/>
          <w:lang w:eastAsia="zh-CN"/>
        </w:rPr>
        <w:t xml:space="preserve"> access to water has an impact on reducing poverty by</w:t>
      </w:r>
      <w:r>
        <w:rPr>
          <w:rFonts w:asciiTheme="majorHAnsi" w:hAnsiTheme="majorHAnsi" w:cs="Times New Roman" w:hint="eastAsia"/>
          <w:lang w:eastAsia="zh-CN"/>
        </w:rPr>
        <w:t xml:space="preserve"> not only</w:t>
      </w:r>
      <w:r w:rsidRPr="003E4DCE">
        <w:rPr>
          <w:rFonts w:asciiTheme="majorHAnsi" w:hAnsiTheme="majorHAnsi" w:cs="Times New Roman"/>
          <w:lang w:eastAsia="zh-CN"/>
        </w:rPr>
        <w:t xml:space="preserve"> increasing the ability for trade</w:t>
      </w:r>
      <w:r>
        <w:rPr>
          <w:rFonts w:asciiTheme="majorHAnsi" w:hAnsiTheme="majorHAnsi" w:cs="Times New Roman" w:hint="eastAsia"/>
          <w:lang w:eastAsia="zh-CN"/>
        </w:rPr>
        <w:t>, fishing and tourism,</w:t>
      </w:r>
      <w:r w:rsidRPr="003E4DCE">
        <w:rPr>
          <w:rFonts w:asciiTheme="majorHAnsi" w:hAnsiTheme="majorHAnsi" w:cs="Times New Roman"/>
          <w:lang w:eastAsia="zh-CN"/>
        </w:rPr>
        <w:t xml:space="preserve"> but also making the land more fertile and productive for agriculture. In the plateau/mountain region there exists 52% poverty because not only is this a very rural zone and obviously there will be more poverty, but because of quality of the land in mountainous regions, agriculture will ultimately be less efficient and productive.  </w:t>
      </w:r>
    </w:p>
    <w:p w:rsidR="00BD0C4C" w:rsidRPr="003E4DCE" w:rsidRDefault="00E341FA" w:rsidP="003C2207">
      <w:pPr>
        <w:spacing w:line="480" w:lineRule="auto"/>
        <w:ind w:left="0" w:firstLine="709"/>
        <w:jc w:val="both"/>
        <w:rPr>
          <w:rFonts w:asciiTheme="majorHAnsi" w:hAnsiTheme="majorHAnsi" w:cs="Times New Roman"/>
          <w:b/>
          <w:i/>
          <w:lang w:eastAsia="zh-CN"/>
        </w:rPr>
      </w:pPr>
      <w:r>
        <w:rPr>
          <w:rFonts w:asciiTheme="majorHAnsi" w:hAnsiTheme="majorHAnsi" w:cs="Times New Roman"/>
          <w:lang w:eastAsia="zh-CN"/>
        </w:rPr>
        <w:t xml:space="preserve">While Cambodia’s unemployment rate is reported to be </w:t>
      </w:r>
      <w:r w:rsidR="005C3C6E">
        <w:rPr>
          <w:rFonts w:asciiTheme="majorHAnsi" w:hAnsiTheme="majorHAnsi" w:cs="Times New Roman"/>
          <w:lang w:eastAsia="zh-CN"/>
        </w:rPr>
        <w:t xml:space="preserve">low at </w:t>
      </w:r>
      <w:r w:rsidR="00BD0C4C" w:rsidRPr="003E4DCE">
        <w:rPr>
          <w:rFonts w:asciiTheme="majorHAnsi" w:hAnsiTheme="majorHAnsi" w:cs="Times New Roman"/>
        </w:rPr>
        <w:t>3.5%</w:t>
      </w:r>
      <w:r w:rsidR="00BD0C4C" w:rsidRPr="003E4DCE">
        <w:rPr>
          <w:rFonts w:asciiTheme="majorHAnsi" w:hAnsiTheme="majorHAnsi" w:cs="Times New Roman"/>
          <w:lang w:eastAsia="zh-CN"/>
        </w:rPr>
        <w:t xml:space="preserve">, this </w:t>
      </w:r>
      <w:r>
        <w:rPr>
          <w:rFonts w:asciiTheme="majorHAnsi" w:hAnsiTheme="majorHAnsi" w:cs="Times New Roman"/>
          <w:lang w:eastAsia="zh-CN"/>
        </w:rPr>
        <w:t xml:space="preserve">number </w:t>
      </w:r>
      <w:r w:rsidR="00BD0C4C" w:rsidRPr="003E4DCE">
        <w:rPr>
          <w:rFonts w:asciiTheme="majorHAnsi" w:hAnsiTheme="majorHAnsi" w:cs="Times New Roman"/>
        </w:rPr>
        <w:t xml:space="preserve">is very misleading because </w:t>
      </w:r>
      <w:r w:rsidR="00D22715">
        <w:rPr>
          <w:rFonts w:asciiTheme="majorHAnsi" w:hAnsiTheme="majorHAnsi" w:cs="Times New Roman"/>
        </w:rPr>
        <w:t>employ</w:t>
      </w:r>
      <w:r w:rsidR="00886A03">
        <w:rPr>
          <w:rFonts w:asciiTheme="majorHAnsi" w:hAnsiTheme="majorHAnsi" w:cs="Times New Roman"/>
        </w:rPr>
        <w:t>ed people are still very poor</w:t>
      </w:r>
      <w:r w:rsidR="00D22715">
        <w:rPr>
          <w:rFonts w:asciiTheme="majorHAnsi" w:hAnsiTheme="majorHAnsi" w:cs="Times New Roman"/>
        </w:rPr>
        <w:t xml:space="preserve">.  </w:t>
      </w:r>
      <w:r w:rsidR="00063F65">
        <w:rPr>
          <w:rFonts w:asciiTheme="majorHAnsi" w:hAnsiTheme="majorHAnsi" w:cs="Times New Roman"/>
        </w:rPr>
        <w:t>Although</w:t>
      </w:r>
      <w:r w:rsidR="00BD0C4C" w:rsidRPr="003E4DCE">
        <w:rPr>
          <w:rFonts w:asciiTheme="majorHAnsi" w:hAnsiTheme="majorHAnsi" w:cs="Times New Roman"/>
        </w:rPr>
        <w:t xml:space="preserve"> most of the population may be employed, they are not earning </w:t>
      </w:r>
      <w:r w:rsidR="005C3C6E">
        <w:rPr>
          <w:rFonts w:asciiTheme="majorHAnsi" w:hAnsiTheme="majorHAnsi" w:cs="Times New Roman"/>
        </w:rPr>
        <w:t>nearly</w:t>
      </w:r>
      <w:r w:rsidR="00BD0C4C" w:rsidRPr="003E4DCE">
        <w:rPr>
          <w:rFonts w:asciiTheme="majorHAnsi" w:hAnsiTheme="majorHAnsi" w:cs="Times New Roman"/>
        </w:rPr>
        <w:t xml:space="preserve"> enough money to sustain themselves or to afford </w:t>
      </w:r>
      <w:r w:rsidR="00BD0C4C" w:rsidRPr="003E4DCE">
        <w:rPr>
          <w:rFonts w:asciiTheme="majorHAnsi" w:hAnsiTheme="majorHAnsi" w:cs="Times New Roman"/>
          <w:lang w:eastAsia="zh-CN"/>
        </w:rPr>
        <w:t xml:space="preserve">education and </w:t>
      </w:r>
      <w:r w:rsidR="00BD0C4C" w:rsidRPr="003E4DCE">
        <w:rPr>
          <w:rFonts w:asciiTheme="majorHAnsi" w:hAnsiTheme="majorHAnsi" w:cs="Times New Roman"/>
        </w:rPr>
        <w:t>health care, which we see as essential to being considered a developed country</w:t>
      </w:r>
      <w:r w:rsidR="00BD0C4C" w:rsidRPr="003E4DCE">
        <w:rPr>
          <w:rFonts w:asciiTheme="majorHAnsi" w:hAnsiTheme="majorHAnsi" w:cs="Times New Roman"/>
          <w:noProof/>
        </w:rPr>
        <w:t xml:space="preserve"> (CIA)</w:t>
      </w:r>
      <w:r w:rsidR="00BD0C4C" w:rsidRPr="003E4DCE">
        <w:rPr>
          <w:rFonts w:asciiTheme="majorHAnsi" w:hAnsiTheme="majorHAnsi" w:cs="Times New Roman"/>
        </w:rPr>
        <w:t xml:space="preserve">. </w:t>
      </w:r>
    </w:p>
    <w:p w:rsidR="00AF3882" w:rsidRDefault="00AF3882" w:rsidP="00BD0C4C">
      <w:pPr>
        <w:tabs>
          <w:tab w:val="left" w:pos="9270"/>
        </w:tabs>
        <w:spacing w:line="480" w:lineRule="auto"/>
        <w:ind w:left="0" w:firstLine="720"/>
        <w:rPr>
          <w:rFonts w:asciiTheme="majorHAnsi" w:hAnsiTheme="majorHAnsi" w:cs="Times New Roman"/>
          <w:b/>
          <w:i/>
          <w:u w:val="single"/>
          <w:lang w:eastAsia="zh-CN"/>
        </w:rPr>
      </w:pPr>
    </w:p>
    <w:p w:rsidR="00AF3882" w:rsidRDefault="00AF3882" w:rsidP="00BD0C4C">
      <w:pPr>
        <w:tabs>
          <w:tab w:val="left" w:pos="9270"/>
        </w:tabs>
        <w:spacing w:line="480" w:lineRule="auto"/>
        <w:ind w:left="0" w:firstLine="720"/>
        <w:rPr>
          <w:rFonts w:asciiTheme="majorHAnsi" w:hAnsiTheme="majorHAnsi" w:cs="Times New Roman"/>
          <w:b/>
          <w:i/>
          <w:u w:val="single"/>
          <w:lang w:eastAsia="zh-CN"/>
        </w:rPr>
      </w:pPr>
    </w:p>
    <w:p w:rsidR="00BD0C4C" w:rsidRPr="00FA5B0E" w:rsidRDefault="00BD0C4C" w:rsidP="00BD0C4C">
      <w:pPr>
        <w:tabs>
          <w:tab w:val="left" w:pos="9270"/>
        </w:tabs>
        <w:spacing w:line="480" w:lineRule="auto"/>
        <w:ind w:left="0" w:firstLine="720"/>
        <w:rPr>
          <w:rFonts w:asciiTheme="majorHAnsi" w:hAnsiTheme="majorHAnsi" w:cs="Times New Roman"/>
          <w:b/>
          <w:i/>
          <w:u w:val="single"/>
          <w:lang w:eastAsia="zh-CN"/>
        </w:rPr>
      </w:pPr>
      <w:r w:rsidRPr="00FA5B0E">
        <w:rPr>
          <w:rFonts w:asciiTheme="majorHAnsi" w:hAnsiTheme="majorHAnsi" w:cs="Times New Roman"/>
          <w:b/>
          <w:i/>
          <w:u w:val="single"/>
          <w:lang w:eastAsia="zh-CN"/>
        </w:rPr>
        <w:lastRenderedPageBreak/>
        <w:t>Figure 5- Incidence of poverty by broad geographic zones, 2003-2004</w:t>
      </w:r>
    </w:p>
    <w:p w:rsidR="00BD0C4C" w:rsidRPr="003E4DCE" w:rsidRDefault="00BD0C4C" w:rsidP="00BD0C4C">
      <w:pPr>
        <w:tabs>
          <w:tab w:val="left" w:pos="9270"/>
        </w:tabs>
        <w:spacing w:line="480" w:lineRule="auto"/>
        <w:ind w:left="0"/>
        <w:jc w:val="center"/>
        <w:rPr>
          <w:rFonts w:asciiTheme="majorHAnsi" w:hAnsiTheme="majorHAnsi" w:cs="Times New Roman"/>
          <w:i/>
          <w:lang w:eastAsia="zh-CN"/>
        </w:rPr>
      </w:pPr>
      <w:r>
        <w:rPr>
          <w:rFonts w:asciiTheme="majorHAnsi" w:hAnsiTheme="majorHAnsi" w:cs="Times New Roman"/>
          <w:i/>
          <w:noProof/>
          <w:lang w:eastAsia="en-US"/>
        </w:rPr>
        <w:drawing>
          <wp:inline distT="0" distB="0" distL="0" distR="0">
            <wp:extent cx="5473700" cy="3594100"/>
            <wp:effectExtent l="2540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473700" cy="3594100"/>
                    </a:xfrm>
                    <a:prstGeom prst="rect">
                      <a:avLst/>
                    </a:prstGeom>
                    <a:noFill/>
                    <a:ln w="9525">
                      <a:noFill/>
                      <a:miter lim="800000"/>
                      <a:headEnd/>
                      <a:tailEnd/>
                    </a:ln>
                  </pic:spPr>
                </pic:pic>
              </a:graphicData>
            </a:graphic>
          </wp:inline>
        </w:drawing>
      </w:r>
    </w:p>
    <w:p w:rsidR="00BD0C4C" w:rsidRPr="003E4DCE" w:rsidRDefault="00BD0C4C" w:rsidP="00BD0C4C">
      <w:pPr>
        <w:spacing w:line="480" w:lineRule="auto"/>
        <w:ind w:left="0"/>
        <w:jc w:val="center"/>
        <w:rPr>
          <w:rFonts w:asciiTheme="majorHAnsi" w:hAnsiTheme="majorHAnsi" w:cs="Times New Roman"/>
          <w:lang w:eastAsia="zh-CN"/>
        </w:rPr>
      </w:pPr>
      <w:r w:rsidRPr="003E4DCE">
        <w:rPr>
          <w:rFonts w:asciiTheme="majorHAnsi" w:hAnsiTheme="majorHAnsi" w:cs="Times New Roman"/>
          <w:i/>
        </w:rPr>
        <w:t>Source: UNDP Cambodia Human Development Report, 2007</w:t>
      </w:r>
    </w:p>
    <w:p w:rsidR="00E23ABC" w:rsidRPr="003E4DCE" w:rsidRDefault="00BD0C4C" w:rsidP="00BD0C4C">
      <w:pPr>
        <w:spacing w:line="480" w:lineRule="auto"/>
        <w:ind w:left="0"/>
        <w:jc w:val="both"/>
        <w:rPr>
          <w:rFonts w:asciiTheme="majorHAnsi" w:hAnsiTheme="majorHAnsi" w:cs="Times New Roman"/>
          <w:lang w:eastAsia="zh-CN" w:bidi="en-US"/>
        </w:rPr>
      </w:pPr>
      <w:r w:rsidRPr="003E4DCE">
        <w:rPr>
          <w:rFonts w:asciiTheme="majorHAnsi" w:hAnsiTheme="majorHAnsi"/>
          <w:lang w:eastAsia="zh-CN" w:bidi="en-US"/>
        </w:rPr>
        <w:tab/>
      </w:r>
      <w:r w:rsidRPr="003E4DCE">
        <w:rPr>
          <w:rFonts w:asciiTheme="majorHAnsi" w:hAnsiTheme="majorHAnsi" w:cs="Times New Roman"/>
          <w:lang w:eastAsia="zh-CN" w:bidi="en-US"/>
        </w:rPr>
        <w:t xml:space="preserve">While the income level, based on the GDP per capita, has improved in recent years, it is still extremely low compared to the rest of the world. Cambodia is far from being considered “developed” with such a low income per person and such widespread poverty which is then compounded by the problem of inequality. </w:t>
      </w:r>
      <w:r w:rsidR="00886A03">
        <w:rPr>
          <w:rFonts w:asciiTheme="majorHAnsi" w:hAnsiTheme="majorHAnsi" w:cs="Times New Roman"/>
          <w:lang w:eastAsia="zh-CN" w:bidi="en-US"/>
        </w:rPr>
        <w:t xml:space="preserve"> </w:t>
      </w:r>
      <w:r w:rsidRPr="003E4DCE">
        <w:rPr>
          <w:rFonts w:asciiTheme="majorHAnsi" w:hAnsiTheme="majorHAnsi" w:cs="Times New Roman"/>
          <w:lang w:eastAsia="zh-CN" w:bidi="en-US"/>
        </w:rPr>
        <w:t xml:space="preserve">Because of this huge income gap and distribution problem, Cambodia lacks a middle class </w:t>
      </w:r>
      <w:r w:rsidR="0043707A">
        <w:rPr>
          <w:rFonts w:asciiTheme="majorHAnsi" w:hAnsiTheme="majorHAnsi" w:cs="Times New Roman"/>
          <w:lang w:eastAsia="zh-CN" w:bidi="en-US"/>
        </w:rPr>
        <w:t>which</w:t>
      </w:r>
      <w:r w:rsidRPr="003E4DCE">
        <w:rPr>
          <w:rFonts w:asciiTheme="majorHAnsi" w:hAnsiTheme="majorHAnsi" w:cs="Times New Roman"/>
          <w:lang w:eastAsia="zh-CN" w:bidi="en-US"/>
        </w:rPr>
        <w:t xml:space="preserve"> according to Marxists and Radicals will have the incentive to invest money</w:t>
      </w:r>
      <w:r>
        <w:rPr>
          <w:rFonts w:asciiTheme="majorHAnsi" w:hAnsiTheme="majorHAnsi" w:cs="Times New Roman" w:hint="eastAsia"/>
          <w:lang w:eastAsia="zh-CN" w:bidi="en-US"/>
        </w:rPr>
        <w:t>,</w:t>
      </w:r>
      <w:r w:rsidRPr="003E4DCE">
        <w:rPr>
          <w:rFonts w:asciiTheme="majorHAnsi" w:hAnsiTheme="majorHAnsi" w:cs="Times New Roman"/>
          <w:lang w:eastAsia="zh-CN" w:bidi="en-US"/>
        </w:rPr>
        <w:t xml:space="preserve"> </w:t>
      </w:r>
      <w:r>
        <w:rPr>
          <w:rFonts w:asciiTheme="majorHAnsi" w:hAnsiTheme="majorHAnsi" w:cs="Times New Roman" w:hint="eastAsia"/>
          <w:lang w:eastAsia="zh-CN" w:bidi="en-US"/>
        </w:rPr>
        <w:t xml:space="preserve">properly </w:t>
      </w:r>
      <w:r w:rsidRPr="003E4DCE">
        <w:rPr>
          <w:rFonts w:asciiTheme="majorHAnsi" w:hAnsiTheme="majorHAnsi" w:cs="Times New Roman"/>
          <w:lang w:eastAsia="zh-CN" w:bidi="en-US"/>
        </w:rPr>
        <w:t>direct social capital</w:t>
      </w:r>
      <w:r w:rsidR="000B47AC">
        <w:rPr>
          <w:rFonts w:asciiTheme="majorHAnsi" w:hAnsiTheme="majorHAnsi" w:cs="Times New Roman"/>
          <w:lang w:eastAsia="zh-CN" w:bidi="en-US"/>
        </w:rPr>
        <w:t>,</w:t>
      </w:r>
      <w:r>
        <w:rPr>
          <w:rFonts w:asciiTheme="majorHAnsi" w:hAnsiTheme="majorHAnsi" w:cs="Times New Roman" w:hint="eastAsia"/>
          <w:lang w:eastAsia="zh-CN" w:bidi="en-US"/>
        </w:rPr>
        <w:t xml:space="preserve"> and press for democracy</w:t>
      </w:r>
      <w:r w:rsidRPr="003E4DCE">
        <w:rPr>
          <w:rFonts w:asciiTheme="majorHAnsi" w:hAnsiTheme="majorHAnsi" w:cs="Times New Roman"/>
          <w:lang w:eastAsia="zh-CN" w:bidi="en-US"/>
        </w:rPr>
        <w:t xml:space="preserve">. </w:t>
      </w:r>
      <w:r w:rsidR="003606A5">
        <w:rPr>
          <w:rFonts w:asciiTheme="majorHAnsi" w:hAnsiTheme="majorHAnsi" w:cs="Times New Roman"/>
          <w:lang w:eastAsia="zh-CN" w:bidi="en-US"/>
        </w:rPr>
        <w:t xml:space="preserve"> </w:t>
      </w:r>
      <w:r w:rsidR="000B47AC">
        <w:rPr>
          <w:rFonts w:asciiTheme="majorHAnsi" w:hAnsiTheme="majorHAnsi" w:cs="Times New Roman"/>
          <w:lang w:eastAsia="zh-CN" w:bidi="en-US"/>
        </w:rPr>
        <w:t xml:space="preserve">As demonstrated by Cambodia’s 1-gap, 2-gap, and 3-gap, </w:t>
      </w:r>
      <w:r w:rsidR="003606A5">
        <w:rPr>
          <w:rFonts w:asciiTheme="majorHAnsi" w:hAnsiTheme="majorHAnsi" w:cs="Times New Roman"/>
          <w:lang w:eastAsia="zh-CN" w:bidi="en-US"/>
        </w:rPr>
        <w:t xml:space="preserve">Cambodia’s high GDP growth </w:t>
      </w:r>
      <w:r w:rsidR="005E53A9">
        <w:rPr>
          <w:rFonts w:asciiTheme="majorHAnsi" w:hAnsiTheme="majorHAnsi" w:cs="Times New Roman"/>
          <w:lang w:eastAsia="zh-CN" w:bidi="en-US"/>
        </w:rPr>
        <w:t xml:space="preserve">is due to foreign investment and aid, as opposed to domestic </w:t>
      </w:r>
      <w:r w:rsidR="002B1164">
        <w:rPr>
          <w:rFonts w:asciiTheme="majorHAnsi" w:hAnsiTheme="majorHAnsi" w:cs="Times New Roman"/>
          <w:lang w:eastAsia="zh-CN" w:bidi="en-US"/>
        </w:rPr>
        <w:t xml:space="preserve">savings and efficient </w:t>
      </w:r>
      <w:r w:rsidR="005E53A9">
        <w:rPr>
          <w:rFonts w:asciiTheme="majorHAnsi" w:hAnsiTheme="majorHAnsi" w:cs="Times New Roman"/>
          <w:lang w:eastAsia="zh-CN" w:bidi="en-US"/>
        </w:rPr>
        <w:t>investment</w:t>
      </w:r>
      <w:r w:rsidR="0043707A">
        <w:rPr>
          <w:rFonts w:asciiTheme="majorHAnsi" w:hAnsiTheme="majorHAnsi" w:cs="Times New Roman"/>
          <w:lang w:eastAsia="zh-CN" w:bidi="en-US"/>
        </w:rPr>
        <w:t xml:space="preserve">.  This dependence on </w:t>
      </w:r>
      <w:r w:rsidR="003606A5">
        <w:rPr>
          <w:rFonts w:asciiTheme="majorHAnsi" w:hAnsiTheme="majorHAnsi" w:cs="Times New Roman"/>
          <w:lang w:eastAsia="zh-CN" w:bidi="en-US"/>
        </w:rPr>
        <w:t xml:space="preserve">foreign capital </w:t>
      </w:r>
      <w:r w:rsidR="002B1164">
        <w:rPr>
          <w:rFonts w:asciiTheme="majorHAnsi" w:hAnsiTheme="majorHAnsi" w:cs="Times New Roman"/>
          <w:lang w:eastAsia="zh-CN" w:bidi="en-US"/>
        </w:rPr>
        <w:t xml:space="preserve">is undesirable and unlikely to be sustainable </w:t>
      </w:r>
      <w:r w:rsidR="00FF244C">
        <w:rPr>
          <w:rFonts w:asciiTheme="majorHAnsi" w:hAnsiTheme="majorHAnsi" w:cs="Times New Roman"/>
          <w:lang w:eastAsia="zh-CN" w:bidi="en-US"/>
        </w:rPr>
        <w:t xml:space="preserve">(See Appendix).  </w:t>
      </w:r>
      <w:r w:rsidRPr="003E4DCE">
        <w:rPr>
          <w:rFonts w:asciiTheme="majorHAnsi" w:hAnsiTheme="majorHAnsi" w:cs="Times New Roman"/>
          <w:lang w:eastAsia="zh-CN" w:bidi="en-US"/>
        </w:rPr>
        <w:t xml:space="preserve">When compared with its neighboring countries, Thailand, Laos and Vietnam, Cambodia is by far the poorest. Cambodia’s GDP and level of income is </w:t>
      </w:r>
      <w:r w:rsidRPr="003E4DCE">
        <w:rPr>
          <w:rFonts w:asciiTheme="majorHAnsi" w:hAnsiTheme="majorHAnsi" w:cs="Times New Roman"/>
          <w:lang w:eastAsia="zh-CN" w:bidi="en-US"/>
        </w:rPr>
        <w:lastRenderedPageBreak/>
        <w:t>not allowing its people to provide basic human needs and therefore is considered underdeveloped in this area by our definition.</w:t>
      </w:r>
    </w:p>
    <w:p w:rsidR="00A31A20" w:rsidRPr="008E4245" w:rsidRDefault="005D672B" w:rsidP="00126DF3">
      <w:pPr>
        <w:pStyle w:val="Heading2"/>
        <w:spacing w:line="480" w:lineRule="auto"/>
        <w:rPr>
          <w:lang w:eastAsia="en-US" w:bidi="en-US"/>
        </w:rPr>
      </w:pPr>
      <w:r>
        <w:rPr>
          <w:noProof/>
          <w:lang w:eastAsia="en-US"/>
        </w:rPr>
        <w:pict>
          <v:shapetype id="_x0000_t202" coordsize="21600,21600" o:spt="202" path="m,l,21600r21600,l21600,xe">
            <v:stroke joinstyle="miter"/>
            <v:path gradientshapeok="t" o:connecttype="rect"/>
          </v:shapetype>
          <v:shape id="_x0000_s1043" type="#_x0000_t202" style="position:absolute;left:0;text-align:left;margin-left:198.4pt;margin-top:37.25pt;width:261.75pt;height:21.75pt;z-index:251700224;mso-height-percent:200;mso-height-percent:200;mso-width-relative:margin;mso-height-relative:margin">
            <v:textbox style="mso-fit-shape-to-text:t">
              <w:txbxContent>
                <w:p w:rsidR="00AA544D" w:rsidRPr="00152525" w:rsidRDefault="00AA544D" w:rsidP="00302E88">
                  <w:pPr>
                    <w:ind w:left="0"/>
                    <w:rPr>
                      <w:rFonts w:ascii="Times New Roman" w:hAnsi="Times New Roman" w:cs="Times New Roman"/>
                      <w:b/>
                      <w:i/>
                      <w:sz w:val="24"/>
                    </w:rPr>
                  </w:pPr>
                  <w:r w:rsidRPr="00152525">
                    <w:rPr>
                      <w:rFonts w:ascii="Times New Roman" w:hAnsi="Times New Roman" w:cs="Times New Roman"/>
                      <w:b/>
                      <w:i/>
                      <w:sz w:val="24"/>
                    </w:rPr>
                    <w:t xml:space="preserve">Figure </w:t>
                  </w:r>
                  <w:r>
                    <w:rPr>
                      <w:rFonts w:ascii="Times New Roman" w:hAnsi="Times New Roman" w:cs="Times New Roman"/>
                      <w:b/>
                      <w:i/>
                      <w:sz w:val="24"/>
                    </w:rPr>
                    <w:t>15: Number of teachers, 1970 and 1980</w:t>
                  </w:r>
                </w:p>
              </w:txbxContent>
            </v:textbox>
          </v:shape>
        </w:pict>
      </w:r>
      <w:r w:rsidR="00D81731">
        <w:rPr>
          <w:lang w:eastAsia="en-US" w:bidi="en-US"/>
        </w:rPr>
        <w:t>E</w:t>
      </w:r>
      <w:r w:rsidR="00A31A20">
        <w:rPr>
          <w:lang w:eastAsia="en-US" w:bidi="en-US"/>
        </w:rPr>
        <w:t>ducation:</w:t>
      </w:r>
    </w:p>
    <w:p w:rsidR="00E80B0C" w:rsidRPr="00D810DD" w:rsidRDefault="00302E88" w:rsidP="00126DF3">
      <w:pPr>
        <w:spacing w:line="480" w:lineRule="auto"/>
        <w:ind w:left="0"/>
        <w:jc w:val="both"/>
        <w:rPr>
          <w:rFonts w:asciiTheme="majorHAnsi" w:hAnsiTheme="majorHAnsi" w:cs="Times New Roman"/>
        </w:rPr>
      </w:pPr>
      <w:r>
        <w:rPr>
          <w:rFonts w:asciiTheme="majorHAnsi" w:hAnsiTheme="majorHAnsi" w:cs="Times New Roman"/>
          <w:noProof/>
          <w:lang w:eastAsia="en-US"/>
        </w:rPr>
        <w:drawing>
          <wp:anchor distT="0" distB="0" distL="0" distR="0" simplePos="0" relativeHeight="251676672" behindDoc="0" locked="0" layoutInCell="1" allowOverlap="1">
            <wp:simplePos x="0" y="0"/>
            <wp:positionH relativeFrom="column">
              <wp:posOffset>2006600</wp:posOffset>
            </wp:positionH>
            <wp:positionV relativeFrom="paragraph">
              <wp:posOffset>602615</wp:posOffset>
            </wp:positionV>
            <wp:extent cx="4128135" cy="2484755"/>
            <wp:effectExtent l="19050" t="0" r="5715" b="0"/>
            <wp:wrapSquare wrapText="bothSides"/>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4128135" cy="2484755"/>
                    </a:xfrm>
                    <a:prstGeom prst="rect">
                      <a:avLst/>
                    </a:prstGeom>
                    <a:solidFill>
                      <a:srgbClr val="FFFFFF"/>
                    </a:solidFill>
                    <a:ln w="9525">
                      <a:noFill/>
                      <a:miter lim="800000"/>
                      <a:headEnd/>
                      <a:tailEnd/>
                    </a:ln>
                  </pic:spPr>
                </pic:pic>
              </a:graphicData>
            </a:graphic>
          </wp:anchor>
        </w:drawing>
      </w:r>
      <w:r w:rsidR="00A31A20" w:rsidRPr="00C60FF3">
        <w:rPr>
          <w:rFonts w:asciiTheme="majorHAnsi" w:hAnsiTheme="majorHAnsi" w:cs="Times New Roman"/>
        </w:rPr>
        <w:tab/>
      </w:r>
      <w:r w:rsidR="0067376F" w:rsidRPr="00C60FF3">
        <w:rPr>
          <w:rFonts w:asciiTheme="majorHAnsi" w:hAnsiTheme="majorHAnsi"/>
        </w:rPr>
        <w:t xml:space="preserve">In viewing development as opportunity, the next aspect in need of assessment is education within Cambodia. As is evident throughout the various facets of Cambodian life that we have evaluated thus far, the effects of the Khmer Rouge regime is still apparent in the education sector today. </w:t>
      </w:r>
      <w:r w:rsidR="00A31A20" w:rsidRPr="00C60FF3">
        <w:rPr>
          <w:rFonts w:asciiTheme="majorHAnsi" w:hAnsiTheme="majorHAnsi" w:cs="Times New Roman"/>
        </w:rPr>
        <w:t>Cambodia’s contemporary educational system has only been around for less than a century and has</w:t>
      </w:r>
      <w:r w:rsidR="00A31A20" w:rsidRPr="00D810DD">
        <w:rPr>
          <w:rFonts w:asciiTheme="majorHAnsi" w:hAnsiTheme="majorHAnsi" w:cs="Times New Roman"/>
        </w:rPr>
        <w:t xml:space="preserve"> developed quite deliberately due to various changes within the political and social system over time. It was not until the 1930's that secondary education became available to both males and females, and not until the 1950's that all forms of education and learning centers were enlarged and developed in order to include a wider cross-section of provinces within Cambodia. Unfortunately, the majority of the progress that was made up until the 1970's ended with the civil war, which led to the rule of the </w:t>
      </w:r>
      <w:r w:rsidR="00A31A20" w:rsidRPr="00D810DD">
        <w:rPr>
          <w:rFonts w:asciiTheme="majorHAnsi" w:hAnsiTheme="majorHAnsi" w:cs="Times New Roman"/>
          <w:color w:val="000000"/>
        </w:rPr>
        <w:t>Khmer Rouge regime</w:t>
      </w:r>
      <w:r w:rsidR="00A31A20" w:rsidRPr="00D810DD">
        <w:rPr>
          <w:rFonts w:asciiTheme="majorHAnsi" w:hAnsiTheme="majorHAnsi" w:cs="Times New Roman"/>
        </w:rPr>
        <w:t>. The Khmer Rouge was notorious in their efforts to revolutionize Cambodia's citizens, emphasizing labor over education. Those who had obtained a higher education were killed, driven out of the country, or for</w:t>
      </w:r>
      <w:r w:rsidR="00EB73E3" w:rsidRPr="00D810DD">
        <w:rPr>
          <w:rFonts w:asciiTheme="majorHAnsi" w:hAnsiTheme="majorHAnsi" w:cs="Times New Roman"/>
        </w:rPr>
        <w:t xml:space="preserve">ced to work in labor camps. </w:t>
      </w:r>
    </w:p>
    <w:p w:rsidR="00A31A20" w:rsidRPr="00D810DD" w:rsidRDefault="00C8498C" w:rsidP="00C5145E">
      <w:pPr>
        <w:spacing w:line="480" w:lineRule="auto"/>
        <w:ind w:left="0" w:firstLine="709"/>
        <w:jc w:val="both"/>
        <w:rPr>
          <w:rStyle w:val="addmd"/>
        </w:rPr>
      </w:pPr>
      <w:r w:rsidRPr="00D810DD">
        <w:rPr>
          <w:rFonts w:asciiTheme="majorHAnsi" w:hAnsiTheme="majorHAnsi" w:cs="Times New Roman"/>
        </w:rPr>
        <w:t>Figure 15</w:t>
      </w:r>
      <w:r w:rsidR="00BB2825">
        <w:rPr>
          <w:rStyle w:val="FootnoteReference"/>
          <w:rFonts w:asciiTheme="majorHAnsi" w:hAnsiTheme="majorHAnsi" w:cs="Times New Roman"/>
        </w:rPr>
        <w:footnoteReference w:id="8"/>
      </w:r>
      <w:r w:rsidR="00A31A20" w:rsidRPr="00D810DD">
        <w:rPr>
          <w:rFonts w:asciiTheme="majorHAnsi" w:hAnsiTheme="majorHAnsi" w:cs="Times New Roman"/>
        </w:rPr>
        <w:t xml:space="preserve"> illustrates the drastic change in the number of teachers before and after the regime. </w:t>
      </w:r>
      <w:r w:rsidR="00EC22DD">
        <w:rPr>
          <w:rFonts w:asciiTheme="majorHAnsi" w:hAnsiTheme="majorHAnsi" w:cs="Times New Roman"/>
        </w:rPr>
        <w:t xml:space="preserve"> </w:t>
      </w:r>
      <w:r w:rsidR="00A31A20" w:rsidRPr="00D810DD">
        <w:rPr>
          <w:rFonts w:asciiTheme="majorHAnsi" w:hAnsiTheme="majorHAnsi"/>
        </w:rPr>
        <w:t xml:space="preserve">More often than not citizens would have to lie and refrain from speaking so as not to </w:t>
      </w:r>
      <w:r w:rsidR="00A31A20" w:rsidRPr="00D810DD">
        <w:rPr>
          <w:rFonts w:asciiTheme="majorHAnsi" w:hAnsiTheme="majorHAnsi"/>
        </w:rPr>
        <w:lastRenderedPageBreak/>
        <w:t xml:space="preserve">reveal they have been educated. As </w:t>
      </w:r>
      <w:r w:rsidR="00A31A20" w:rsidRPr="00D810DD">
        <w:rPr>
          <w:rStyle w:val="addmd"/>
          <w:rFonts w:asciiTheme="majorHAnsi" w:hAnsiTheme="majorHAnsi" w:cs="Times New Roman"/>
        </w:rPr>
        <w:t>Alexander Hinton recounts the grievous memories of a young Cambodian girl who survived through the regime in his book</w:t>
      </w:r>
      <w:r w:rsidR="00F809C4" w:rsidRPr="00D810DD">
        <w:rPr>
          <w:rStyle w:val="addmd"/>
          <w:rFonts w:asciiTheme="majorHAnsi" w:hAnsiTheme="majorHAnsi" w:cs="Times New Roman"/>
        </w:rPr>
        <w:t>,</w:t>
      </w:r>
      <w:r w:rsidR="00A31A20" w:rsidRPr="00D810DD">
        <w:rPr>
          <w:rStyle w:val="addmd"/>
          <w:rFonts w:asciiTheme="majorHAnsi" w:hAnsiTheme="majorHAnsi" w:cs="Times New Roman"/>
        </w:rPr>
        <w:t xml:space="preserve"> </w:t>
      </w:r>
      <w:r w:rsidR="00CF1EA7" w:rsidRPr="00D810DD">
        <w:rPr>
          <w:rStyle w:val="addmd"/>
          <w:rFonts w:asciiTheme="majorHAnsi" w:hAnsiTheme="majorHAnsi" w:cs="Times New Roman"/>
          <w:i/>
        </w:rPr>
        <w:t>Why D</w:t>
      </w:r>
      <w:r w:rsidR="00A31A20" w:rsidRPr="00D810DD">
        <w:rPr>
          <w:rStyle w:val="addmd"/>
          <w:rFonts w:asciiTheme="majorHAnsi" w:hAnsiTheme="majorHAnsi" w:cs="Times New Roman"/>
          <w:i/>
        </w:rPr>
        <w:t xml:space="preserve">id </w:t>
      </w:r>
      <w:r w:rsidR="00CF1EA7" w:rsidRPr="00D810DD">
        <w:rPr>
          <w:rStyle w:val="addmd"/>
          <w:rFonts w:asciiTheme="majorHAnsi" w:hAnsiTheme="majorHAnsi" w:cs="Times New Roman"/>
          <w:i/>
        </w:rPr>
        <w:t>T</w:t>
      </w:r>
      <w:r w:rsidR="00A31A20" w:rsidRPr="00D810DD">
        <w:rPr>
          <w:rStyle w:val="addmd"/>
          <w:rFonts w:asciiTheme="majorHAnsi" w:hAnsiTheme="majorHAnsi" w:cs="Times New Roman"/>
          <w:i/>
        </w:rPr>
        <w:t xml:space="preserve">hey </w:t>
      </w:r>
      <w:r w:rsidR="00CF1EA7" w:rsidRPr="00D810DD">
        <w:rPr>
          <w:rStyle w:val="addmd"/>
          <w:rFonts w:asciiTheme="majorHAnsi" w:hAnsiTheme="majorHAnsi" w:cs="Times New Roman"/>
          <w:i/>
        </w:rPr>
        <w:t>K</w:t>
      </w:r>
      <w:r w:rsidR="00A31A20" w:rsidRPr="00D810DD">
        <w:rPr>
          <w:rStyle w:val="addmd"/>
          <w:rFonts w:asciiTheme="majorHAnsi" w:hAnsiTheme="majorHAnsi" w:cs="Times New Roman"/>
          <w:i/>
        </w:rPr>
        <w:t xml:space="preserve">ill? Cambodia in the </w:t>
      </w:r>
      <w:r w:rsidR="00CF1EA7" w:rsidRPr="00D810DD">
        <w:rPr>
          <w:rStyle w:val="addmd"/>
          <w:rFonts w:asciiTheme="majorHAnsi" w:hAnsiTheme="majorHAnsi" w:cs="Times New Roman"/>
          <w:i/>
        </w:rPr>
        <w:t>S</w:t>
      </w:r>
      <w:r w:rsidR="00A31A20" w:rsidRPr="00D810DD">
        <w:rPr>
          <w:rStyle w:val="addmd"/>
          <w:rFonts w:asciiTheme="majorHAnsi" w:hAnsiTheme="majorHAnsi" w:cs="Times New Roman"/>
          <w:i/>
        </w:rPr>
        <w:t xml:space="preserve">hadow of </w:t>
      </w:r>
      <w:r w:rsidR="00CF1EA7" w:rsidRPr="00D810DD">
        <w:rPr>
          <w:rStyle w:val="addmd"/>
          <w:rFonts w:asciiTheme="majorHAnsi" w:hAnsiTheme="majorHAnsi" w:cs="Times New Roman"/>
          <w:i/>
        </w:rPr>
        <w:t>G</w:t>
      </w:r>
      <w:r w:rsidR="00A31A20" w:rsidRPr="00D810DD">
        <w:rPr>
          <w:rStyle w:val="addmd"/>
          <w:rFonts w:asciiTheme="majorHAnsi" w:hAnsiTheme="majorHAnsi" w:cs="Times New Roman"/>
          <w:i/>
        </w:rPr>
        <w:t>enoci</w:t>
      </w:r>
      <w:r w:rsidR="00A31A20" w:rsidRPr="00D810DD">
        <w:rPr>
          <w:rStyle w:val="addmd"/>
          <w:rFonts w:asciiTheme="majorHAnsi" w:hAnsiTheme="majorHAnsi" w:cs="Times New Roman"/>
          <w:i/>
          <w:iCs/>
        </w:rPr>
        <w:t xml:space="preserve">de, </w:t>
      </w:r>
      <w:r w:rsidR="00A31A20" w:rsidRPr="00D810DD">
        <w:rPr>
          <w:rStyle w:val="addmd"/>
          <w:rFonts w:asciiTheme="majorHAnsi" w:hAnsiTheme="majorHAnsi" w:cs="Times New Roman"/>
        </w:rPr>
        <w:t xml:space="preserve">the extent to which educators were intolerable toward the Khmer Rouge is visible. </w:t>
      </w:r>
    </w:p>
    <w:p w:rsidR="00A31A20" w:rsidRPr="00D810DD" w:rsidRDefault="00A31A20" w:rsidP="00126DF3">
      <w:pPr>
        <w:spacing w:line="480" w:lineRule="auto"/>
        <w:ind w:left="0"/>
        <w:jc w:val="center"/>
        <w:rPr>
          <w:rFonts w:asciiTheme="majorHAnsi" w:hAnsiTheme="majorHAnsi" w:cs="Times New Roman"/>
        </w:rPr>
      </w:pPr>
      <w:r w:rsidRPr="00D810DD">
        <w:rPr>
          <w:rFonts w:asciiTheme="majorHAnsi" w:hAnsiTheme="majorHAnsi"/>
          <w:noProof/>
          <w:lang w:eastAsia="en-US"/>
        </w:rPr>
        <w:drawing>
          <wp:inline distT="0" distB="0" distL="0" distR="0">
            <wp:extent cx="4733925" cy="1838325"/>
            <wp:effectExtent l="19050" t="0" r="9525" b="0"/>
            <wp:docPr id="23" name="h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bmp"/>
                    <pic:cNvPicPr>
                      <a:picLocks noChangeAspect="1" noChangeArrowheads="1"/>
                    </pic:cNvPicPr>
                  </pic:nvPicPr>
                  <pic:blipFill>
                    <a:blip r:embed="rId23" cstate="print"/>
                    <a:srcRect/>
                    <a:stretch>
                      <a:fillRect/>
                    </a:stretch>
                  </pic:blipFill>
                  <pic:spPr bwMode="auto">
                    <a:xfrm>
                      <a:off x="0" y="0"/>
                      <a:ext cx="4733925" cy="1838325"/>
                    </a:xfrm>
                    <a:prstGeom prst="rect">
                      <a:avLst/>
                    </a:prstGeom>
                    <a:noFill/>
                    <a:ln w="9525">
                      <a:noFill/>
                      <a:round/>
                      <a:headEnd/>
                      <a:tailEnd/>
                    </a:ln>
                    <a:effectLst/>
                  </pic:spPr>
                </pic:pic>
              </a:graphicData>
            </a:graphic>
          </wp:inline>
        </w:drawing>
      </w:r>
    </w:p>
    <w:p w:rsidR="00A31A20" w:rsidRPr="00D810DD" w:rsidRDefault="00A31A20" w:rsidP="00126DF3">
      <w:pPr>
        <w:spacing w:line="480" w:lineRule="auto"/>
        <w:ind w:left="0"/>
        <w:rPr>
          <w:rFonts w:asciiTheme="majorHAnsi" w:hAnsiTheme="majorHAnsi" w:cs="Times New Roman"/>
        </w:rPr>
      </w:pPr>
      <w:r w:rsidRPr="00D810DD">
        <w:rPr>
          <w:rFonts w:asciiTheme="majorHAnsi" w:hAnsiTheme="majorHAnsi" w:cs="Times New Roman"/>
        </w:rPr>
        <w:tab/>
        <w:t>The regime took part in demolishing institutional infrastructure within the educational sector including schools, books, etc. While education as a whole was not completely banned, it was in principle the colonial education that was practiced prior to the Khmer Rouge regime that</w:t>
      </w:r>
      <w:r>
        <w:rPr>
          <w:rFonts w:ascii="Times New Roman" w:hAnsi="Times New Roman" w:cs="Times New Roman"/>
          <w:sz w:val="24"/>
          <w:szCs w:val="24"/>
        </w:rPr>
        <w:t xml:space="preserve"> </w:t>
      </w:r>
      <w:r w:rsidRPr="00D810DD">
        <w:rPr>
          <w:rFonts w:asciiTheme="majorHAnsi" w:hAnsiTheme="majorHAnsi" w:cs="Times New Roman"/>
        </w:rPr>
        <w:t>was viewed as suspicious, in part adding to the many teachers who fled or died during their rule. All students were regarded with suspicion, and those who were regarded as “the enemy” were execute</w:t>
      </w:r>
      <w:r w:rsidR="00BA1665" w:rsidRPr="00D810DD">
        <w:rPr>
          <w:rFonts w:asciiTheme="majorHAnsi" w:hAnsiTheme="majorHAnsi" w:cs="Times New Roman"/>
        </w:rPr>
        <w:t xml:space="preserve">d. It is estimated that only 15% </w:t>
      </w:r>
      <w:r w:rsidRPr="00D810DD">
        <w:rPr>
          <w:rFonts w:asciiTheme="majorHAnsi" w:hAnsiTheme="majorHAnsi" w:cs="Times New Roman"/>
        </w:rPr>
        <w:t>of educated Cambodians survived the mistreatment throughout the regime</w:t>
      </w:r>
      <w:sdt>
        <w:sdtPr>
          <w:rPr>
            <w:rFonts w:asciiTheme="majorHAnsi" w:hAnsiTheme="majorHAnsi" w:cs="Times New Roman"/>
          </w:rPr>
          <w:id w:val="76345869"/>
          <w:citation/>
        </w:sdtPr>
        <w:sdtContent>
          <w:r w:rsidR="005D672B" w:rsidRPr="00D810DD">
            <w:rPr>
              <w:rFonts w:asciiTheme="majorHAnsi" w:hAnsiTheme="majorHAnsi" w:cs="Times New Roman"/>
            </w:rPr>
            <w:fldChar w:fldCharType="begin"/>
          </w:r>
          <w:r w:rsidR="00C62632" w:rsidRPr="00D810DD">
            <w:rPr>
              <w:rFonts w:asciiTheme="majorHAnsi" w:hAnsiTheme="majorHAnsi" w:cs="Times New Roman"/>
            </w:rPr>
            <w:instrText xml:space="preserve"> CITATION Eva03 \l 1033 </w:instrText>
          </w:r>
          <w:r w:rsidR="005D672B" w:rsidRPr="00D810DD">
            <w:rPr>
              <w:rFonts w:asciiTheme="majorHAnsi" w:hAnsiTheme="majorHAnsi" w:cs="Times New Roman"/>
            </w:rPr>
            <w:fldChar w:fldCharType="separate"/>
          </w:r>
          <w:r w:rsidR="00402EF2">
            <w:rPr>
              <w:rFonts w:asciiTheme="majorHAnsi" w:hAnsiTheme="majorHAnsi" w:cs="Times New Roman"/>
              <w:noProof/>
            </w:rPr>
            <w:t xml:space="preserve"> </w:t>
          </w:r>
          <w:r w:rsidR="00402EF2" w:rsidRPr="00402EF2">
            <w:rPr>
              <w:rFonts w:asciiTheme="majorHAnsi" w:hAnsiTheme="majorHAnsi" w:cs="Times New Roman"/>
              <w:noProof/>
            </w:rPr>
            <w:t>(Gottesman)</w:t>
          </w:r>
          <w:r w:rsidR="005D672B" w:rsidRPr="00D810DD">
            <w:rPr>
              <w:rFonts w:asciiTheme="majorHAnsi" w:hAnsiTheme="majorHAnsi" w:cs="Times New Roman"/>
            </w:rPr>
            <w:fldChar w:fldCharType="end"/>
          </w:r>
        </w:sdtContent>
      </w:sdt>
      <w:r w:rsidRPr="00D810DD">
        <w:rPr>
          <w:rFonts w:asciiTheme="majorHAnsi" w:hAnsiTheme="majorHAnsi" w:cs="Times New Roman"/>
        </w:rPr>
        <w:t xml:space="preserve">. </w:t>
      </w:r>
    </w:p>
    <w:p w:rsidR="00A31A20" w:rsidRPr="00D810DD" w:rsidRDefault="00A31A20" w:rsidP="00EC22DD">
      <w:pPr>
        <w:spacing w:line="480" w:lineRule="auto"/>
        <w:ind w:left="0" w:right="55"/>
        <w:jc w:val="both"/>
        <w:rPr>
          <w:rFonts w:asciiTheme="majorHAnsi" w:hAnsiTheme="majorHAnsi" w:cs="Times New Roman"/>
        </w:rPr>
      </w:pPr>
      <w:r w:rsidRPr="00D810DD">
        <w:rPr>
          <w:rFonts w:asciiTheme="majorHAnsi" w:hAnsiTheme="majorHAnsi" w:cs="Times New Roman"/>
        </w:rPr>
        <w:tab/>
        <w:t>It should be no surprise therefore, that in 2007 the adult literacy rate was only 75% (68% Female/86% Male). The 1980's and 1990's were a long period of both relief and major reconstruction, and with the aid of “Vietnamese, Soviet, and other foreign professors and curriculum advisors, the PRK managed to reestablish a network of schools and university faculties. It was one of the r</w:t>
      </w:r>
      <w:r w:rsidR="00C62632" w:rsidRPr="00D810DD">
        <w:rPr>
          <w:rFonts w:asciiTheme="majorHAnsi" w:hAnsiTheme="majorHAnsi" w:cs="Times New Roman"/>
        </w:rPr>
        <w:t>egime’s greatest achievements”</w:t>
      </w:r>
      <w:sdt>
        <w:sdtPr>
          <w:rPr>
            <w:rFonts w:asciiTheme="majorHAnsi" w:hAnsiTheme="majorHAnsi" w:cs="Times New Roman"/>
          </w:rPr>
          <w:id w:val="76345870"/>
          <w:citation/>
        </w:sdtPr>
        <w:sdtContent>
          <w:r w:rsidR="005D672B" w:rsidRPr="00D810DD">
            <w:rPr>
              <w:rFonts w:asciiTheme="majorHAnsi" w:hAnsiTheme="majorHAnsi" w:cs="Times New Roman"/>
            </w:rPr>
            <w:fldChar w:fldCharType="begin"/>
          </w:r>
          <w:r w:rsidR="00C62632" w:rsidRPr="00D810DD">
            <w:rPr>
              <w:rFonts w:asciiTheme="majorHAnsi" w:hAnsiTheme="majorHAnsi" w:cs="Times New Roman"/>
            </w:rPr>
            <w:instrText xml:space="preserve"> CITATION Eva03 \l 1033 </w:instrText>
          </w:r>
          <w:r w:rsidR="005D672B" w:rsidRPr="00D810DD">
            <w:rPr>
              <w:rFonts w:asciiTheme="majorHAnsi" w:hAnsiTheme="majorHAnsi" w:cs="Times New Roman"/>
            </w:rPr>
            <w:fldChar w:fldCharType="separate"/>
          </w:r>
          <w:r w:rsidR="00402EF2">
            <w:rPr>
              <w:rFonts w:asciiTheme="majorHAnsi" w:hAnsiTheme="majorHAnsi" w:cs="Times New Roman"/>
              <w:noProof/>
            </w:rPr>
            <w:t xml:space="preserve"> </w:t>
          </w:r>
          <w:r w:rsidR="00402EF2" w:rsidRPr="00402EF2">
            <w:rPr>
              <w:rFonts w:asciiTheme="majorHAnsi" w:hAnsiTheme="majorHAnsi" w:cs="Times New Roman"/>
              <w:noProof/>
            </w:rPr>
            <w:t>(Gottesman)</w:t>
          </w:r>
          <w:r w:rsidR="005D672B" w:rsidRPr="00D810DD">
            <w:rPr>
              <w:rFonts w:asciiTheme="majorHAnsi" w:hAnsiTheme="majorHAnsi" w:cs="Times New Roman"/>
            </w:rPr>
            <w:fldChar w:fldCharType="end"/>
          </w:r>
        </w:sdtContent>
      </w:sdt>
      <w:r w:rsidRPr="00D810DD">
        <w:rPr>
          <w:rFonts w:asciiTheme="majorHAnsi" w:hAnsiTheme="majorHAnsi" w:cs="Times New Roman"/>
        </w:rPr>
        <w:t xml:space="preserve">. Despite all of the external aid and optimism for a new and improved sector, the results were disappointing. Efforts made at recruiting educated intellectuals (referring to those who have attained a high school diploma) into the state apparatus were inefficient, as most ‘intellectuals’ had already fled to the Thai border in fear that the </w:t>
      </w:r>
      <w:r w:rsidRPr="00D810DD">
        <w:rPr>
          <w:rFonts w:asciiTheme="majorHAnsi" w:hAnsiTheme="majorHAnsi" w:cs="Times New Roman"/>
        </w:rPr>
        <w:lastRenderedPageBreak/>
        <w:t>PRK would only repeat the communist policies of Democratic Kampuchea</w:t>
      </w:r>
      <w:sdt>
        <w:sdtPr>
          <w:rPr>
            <w:rFonts w:asciiTheme="majorHAnsi" w:hAnsiTheme="majorHAnsi" w:cs="Times New Roman"/>
          </w:rPr>
          <w:id w:val="76345871"/>
          <w:citation/>
        </w:sdtPr>
        <w:sdtContent>
          <w:r w:rsidR="005D672B" w:rsidRPr="00D810DD">
            <w:rPr>
              <w:rFonts w:asciiTheme="majorHAnsi" w:hAnsiTheme="majorHAnsi" w:cs="Times New Roman"/>
            </w:rPr>
            <w:fldChar w:fldCharType="begin"/>
          </w:r>
          <w:r w:rsidR="00BA1665" w:rsidRPr="00D810DD">
            <w:rPr>
              <w:rFonts w:asciiTheme="majorHAnsi" w:hAnsiTheme="majorHAnsi" w:cs="Times New Roman"/>
            </w:rPr>
            <w:instrText xml:space="preserve"> CITATION Eva03 \l 1033 </w:instrText>
          </w:r>
          <w:r w:rsidR="005D672B" w:rsidRPr="00D810DD">
            <w:rPr>
              <w:rFonts w:asciiTheme="majorHAnsi" w:hAnsiTheme="majorHAnsi" w:cs="Times New Roman"/>
            </w:rPr>
            <w:fldChar w:fldCharType="separate"/>
          </w:r>
          <w:r w:rsidR="00402EF2">
            <w:rPr>
              <w:rFonts w:asciiTheme="majorHAnsi" w:hAnsiTheme="majorHAnsi" w:cs="Times New Roman"/>
              <w:noProof/>
            </w:rPr>
            <w:t xml:space="preserve"> </w:t>
          </w:r>
          <w:r w:rsidR="00402EF2" w:rsidRPr="00402EF2">
            <w:rPr>
              <w:rFonts w:asciiTheme="majorHAnsi" w:hAnsiTheme="majorHAnsi" w:cs="Times New Roman"/>
              <w:noProof/>
            </w:rPr>
            <w:t>(Gottesman)</w:t>
          </w:r>
          <w:r w:rsidR="005D672B" w:rsidRPr="00D810DD">
            <w:rPr>
              <w:rFonts w:asciiTheme="majorHAnsi" w:hAnsiTheme="majorHAnsi" w:cs="Times New Roman"/>
            </w:rPr>
            <w:fldChar w:fldCharType="end"/>
          </w:r>
        </w:sdtContent>
      </w:sdt>
      <w:r w:rsidRPr="00D810DD">
        <w:rPr>
          <w:rFonts w:asciiTheme="majorHAnsi" w:hAnsiTheme="majorHAnsi" w:cs="Times New Roman"/>
        </w:rPr>
        <w:t>.  “A</w:t>
      </w:r>
      <w:r w:rsidRPr="00D810DD">
        <w:rPr>
          <w:rFonts w:asciiTheme="majorHAnsi" w:eastAsia="ArialMT" w:hAnsiTheme="majorHAnsi" w:cs="Times New Roman"/>
          <w:color w:val="000000"/>
        </w:rPr>
        <w:t>s one Vietnamese advisor reported back to Hanoi, the “intellectuals” were ideologically unsound, “isolated from the public,” uninterested in the collective benefit</w:t>
      </w:r>
      <w:r w:rsidR="003E7ECC" w:rsidRPr="00D810DD">
        <w:rPr>
          <w:rFonts w:asciiTheme="majorHAnsi" w:eastAsia="ArialMT" w:hAnsiTheme="majorHAnsi" w:cs="Times New Roman"/>
          <w:color w:val="000000"/>
        </w:rPr>
        <w:t>,</w:t>
      </w:r>
      <w:r w:rsidRPr="00D810DD">
        <w:rPr>
          <w:rFonts w:asciiTheme="majorHAnsi" w:eastAsia="ArialMT" w:hAnsiTheme="majorHAnsi" w:cs="Times New Roman"/>
          <w:color w:val="000000"/>
        </w:rPr>
        <w:t>”” being very cynical in nature as they had no respect for their rulers who lead the country with what they believed to be “</w:t>
      </w:r>
      <w:r w:rsidR="00BA1665" w:rsidRPr="00D810DD">
        <w:rPr>
          <w:rFonts w:asciiTheme="majorHAnsi" w:eastAsia="ArialMT" w:hAnsiTheme="majorHAnsi" w:cs="Times New Roman"/>
          <w:color w:val="000000"/>
        </w:rPr>
        <w:t>so little knowledge”</w:t>
      </w:r>
      <w:sdt>
        <w:sdtPr>
          <w:rPr>
            <w:rFonts w:asciiTheme="majorHAnsi" w:eastAsia="ArialMT" w:hAnsiTheme="majorHAnsi" w:cs="Times New Roman"/>
            <w:color w:val="000000"/>
          </w:rPr>
          <w:id w:val="76345872"/>
          <w:citation/>
        </w:sdtPr>
        <w:sdtContent>
          <w:r w:rsidR="005D672B" w:rsidRPr="00D810DD">
            <w:rPr>
              <w:rFonts w:asciiTheme="majorHAnsi" w:eastAsia="ArialMT" w:hAnsiTheme="majorHAnsi" w:cs="Times New Roman"/>
              <w:color w:val="000000"/>
            </w:rPr>
            <w:fldChar w:fldCharType="begin"/>
          </w:r>
          <w:r w:rsidR="00BA1665" w:rsidRPr="00D810DD">
            <w:rPr>
              <w:rFonts w:asciiTheme="majorHAnsi" w:eastAsia="ArialMT" w:hAnsiTheme="majorHAnsi" w:cs="Times New Roman"/>
              <w:color w:val="000000"/>
            </w:rPr>
            <w:instrText xml:space="preserve"> CITATION Eva03 \l 1033 </w:instrText>
          </w:r>
          <w:r w:rsidR="005D672B" w:rsidRPr="00D810DD">
            <w:rPr>
              <w:rFonts w:asciiTheme="majorHAnsi" w:eastAsia="ArialMT" w:hAnsiTheme="majorHAnsi" w:cs="Times New Roman"/>
              <w:color w:val="000000"/>
            </w:rPr>
            <w:fldChar w:fldCharType="separate"/>
          </w:r>
          <w:r w:rsidR="00402EF2">
            <w:rPr>
              <w:rFonts w:asciiTheme="majorHAnsi" w:eastAsia="ArialMT" w:hAnsiTheme="majorHAnsi" w:cs="Times New Roman"/>
              <w:noProof/>
              <w:color w:val="000000"/>
            </w:rPr>
            <w:t xml:space="preserve"> </w:t>
          </w:r>
          <w:r w:rsidR="00402EF2" w:rsidRPr="00402EF2">
            <w:rPr>
              <w:rFonts w:asciiTheme="majorHAnsi" w:eastAsia="ArialMT" w:hAnsiTheme="majorHAnsi" w:cs="Times New Roman"/>
              <w:noProof/>
              <w:color w:val="000000"/>
            </w:rPr>
            <w:t>(Gottesman)</w:t>
          </w:r>
          <w:r w:rsidR="005D672B" w:rsidRPr="00D810DD">
            <w:rPr>
              <w:rFonts w:asciiTheme="majorHAnsi" w:eastAsia="ArialMT" w:hAnsiTheme="majorHAnsi" w:cs="Times New Roman"/>
              <w:color w:val="000000"/>
            </w:rPr>
            <w:fldChar w:fldCharType="end"/>
          </w:r>
        </w:sdtContent>
      </w:sdt>
      <w:r w:rsidRPr="00D810DD">
        <w:rPr>
          <w:rFonts w:asciiTheme="majorHAnsi" w:eastAsia="ArialMT" w:hAnsiTheme="majorHAnsi" w:cs="Times New Roman"/>
          <w:color w:val="000000"/>
        </w:rPr>
        <w:t xml:space="preserve">. </w:t>
      </w:r>
      <w:r w:rsidR="009E3541" w:rsidRPr="00D810DD">
        <w:rPr>
          <w:rFonts w:asciiTheme="majorHAnsi" w:hAnsiTheme="majorHAnsi" w:cs="Times New Roman"/>
        </w:rPr>
        <w:t>In</w:t>
      </w:r>
      <w:r w:rsidRPr="00D810DD">
        <w:rPr>
          <w:rFonts w:asciiTheme="majorHAnsi" w:hAnsiTheme="majorHAnsi" w:cs="Times New Roman"/>
        </w:rPr>
        <w:t xml:space="preserve"> 2006</w:t>
      </w:r>
      <w:r w:rsidR="003E7ECC" w:rsidRPr="00D810DD">
        <w:rPr>
          <w:rFonts w:asciiTheme="majorHAnsi" w:hAnsiTheme="majorHAnsi" w:cs="Times New Roman"/>
        </w:rPr>
        <w:t>,</w:t>
      </w:r>
      <w:r w:rsidRPr="00D810DD">
        <w:rPr>
          <w:rFonts w:asciiTheme="majorHAnsi" w:hAnsiTheme="majorHAnsi" w:cs="Times New Roman"/>
        </w:rPr>
        <w:t xml:space="preserve"> conscription laws for the army </w:t>
      </w:r>
      <w:r w:rsidR="009E3541" w:rsidRPr="00D810DD">
        <w:rPr>
          <w:rFonts w:asciiTheme="majorHAnsi" w:hAnsiTheme="majorHAnsi" w:cs="Times New Roman"/>
        </w:rPr>
        <w:t>changed the requirement of military service from 5 years to 18 months.</w:t>
      </w:r>
      <w:r w:rsidRPr="00D810DD">
        <w:rPr>
          <w:rFonts w:asciiTheme="majorHAnsi" w:hAnsiTheme="majorHAnsi" w:cs="Times New Roman"/>
        </w:rPr>
        <w:t xml:space="preserve"> </w:t>
      </w:r>
      <w:r w:rsidR="009E3541" w:rsidRPr="00D810DD">
        <w:rPr>
          <w:rFonts w:asciiTheme="majorHAnsi" w:hAnsiTheme="majorHAnsi" w:cs="Times New Roman"/>
        </w:rPr>
        <w:t xml:space="preserve"> W</w:t>
      </w:r>
      <w:r w:rsidRPr="00D810DD">
        <w:rPr>
          <w:rFonts w:asciiTheme="majorHAnsi" w:hAnsiTheme="majorHAnsi" w:cs="Times New Roman"/>
        </w:rPr>
        <w:t>e believe</w:t>
      </w:r>
      <w:r w:rsidR="009E3541" w:rsidRPr="00D810DD">
        <w:rPr>
          <w:rFonts w:asciiTheme="majorHAnsi" w:hAnsiTheme="majorHAnsi" w:cs="Times New Roman"/>
        </w:rPr>
        <w:t xml:space="preserve"> </w:t>
      </w:r>
      <w:r w:rsidR="006313C3" w:rsidRPr="00D810DD">
        <w:rPr>
          <w:rFonts w:asciiTheme="majorHAnsi" w:hAnsiTheme="majorHAnsi" w:cs="Times New Roman"/>
        </w:rPr>
        <w:t>that this military service requirement takes</w:t>
      </w:r>
      <w:r w:rsidR="00956CDA" w:rsidRPr="00D810DD">
        <w:rPr>
          <w:rFonts w:asciiTheme="majorHAnsi" w:hAnsiTheme="majorHAnsi" w:cs="Times New Roman"/>
        </w:rPr>
        <w:t xml:space="preserve"> a big toll on education,</w:t>
      </w:r>
      <w:r w:rsidRPr="00D810DD">
        <w:rPr>
          <w:rFonts w:asciiTheme="majorHAnsi" w:hAnsiTheme="majorHAnsi" w:cs="Times New Roman"/>
        </w:rPr>
        <w:t xml:space="preserve"> as </w:t>
      </w:r>
      <w:r w:rsidR="00956CDA" w:rsidRPr="00D810DD">
        <w:rPr>
          <w:rFonts w:asciiTheme="majorHAnsi" w:hAnsiTheme="majorHAnsi" w:cs="Times New Roman"/>
        </w:rPr>
        <w:t xml:space="preserve">this disrupts students’ educations before they have </w:t>
      </w:r>
      <w:r w:rsidRPr="00D810DD">
        <w:rPr>
          <w:rFonts w:asciiTheme="majorHAnsi" w:hAnsiTheme="majorHAnsi" w:cs="Times New Roman"/>
        </w:rPr>
        <w:t xml:space="preserve">worked in their area of expertise, </w:t>
      </w:r>
      <w:r w:rsidR="002B4D8C" w:rsidRPr="00D810DD">
        <w:rPr>
          <w:rFonts w:asciiTheme="majorHAnsi" w:hAnsiTheme="majorHAnsi" w:cs="Times New Roman"/>
        </w:rPr>
        <w:t xml:space="preserve">reducing </w:t>
      </w:r>
      <w:r w:rsidRPr="00D810DD">
        <w:rPr>
          <w:rFonts w:asciiTheme="majorHAnsi" w:hAnsiTheme="majorHAnsi" w:cs="Times New Roman"/>
        </w:rPr>
        <w:t xml:space="preserve">the likelihood of pursuing what they were once studying </w:t>
      </w:r>
      <w:sdt>
        <w:sdtPr>
          <w:rPr>
            <w:rFonts w:asciiTheme="majorHAnsi" w:hAnsiTheme="majorHAnsi" w:cs="Times New Roman"/>
          </w:rPr>
          <w:id w:val="76345873"/>
          <w:citation/>
        </w:sdtPr>
        <w:sdtContent>
          <w:r w:rsidR="005D672B" w:rsidRPr="00D810DD">
            <w:rPr>
              <w:rFonts w:asciiTheme="majorHAnsi" w:hAnsiTheme="majorHAnsi" w:cs="Times New Roman"/>
            </w:rPr>
            <w:fldChar w:fldCharType="begin"/>
          </w:r>
          <w:r w:rsidR="00BA1665" w:rsidRPr="00D810DD">
            <w:rPr>
              <w:rFonts w:asciiTheme="majorHAnsi" w:hAnsiTheme="majorHAnsi" w:cs="Times New Roman"/>
            </w:rPr>
            <w:instrText xml:space="preserve"> CITATION Eva03 \l 1033 </w:instrText>
          </w:r>
          <w:r w:rsidR="005D672B" w:rsidRPr="00D810DD">
            <w:rPr>
              <w:rFonts w:asciiTheme="majorHAnsi" w:hAnsiTheme="majorHAnsi" w:cs="Times New Roman"/>
            </w:rPr>
            <w:fldChar w:fldCharType="separate"/>
          </w:r>
          <w:r w:rsidR="00402EF2" w:rsidRPr="00402EF2">
            <w:rPr>
              <w:rFonts w:asciiTheme="majorHAnsi" w:hAnsiTheme="majorHAnsi" w:cs="Times New Roman"/>
              <w:noProof/>
            </w:rPr>
            <w:t>(Gottesman)</w:t>
          </w:r>
          <w:r w:rsidR="005D672B" w:rsidRPr="00D810DD">
            <w:rPr>
              <w:rFonts w:asciiTheme="majorHAnsi" w:hAnsiTheme="majorHAnsi" w:cs="Times New Roman"/>
            </w:rPr>
            <w:fldChar w:fldCharType="end"/>
          </w:r>
        </w:sdtContent>
      </w:sdt>
      <w:r w:rsidRPr="00D810DD">
        <w:rPr>
          <w:rFonts w:asciiTheme="majorHAnsi" w:hAnsiTheme="majorHAnsi" w:cs="Times New Roman"/>
        </w:rPr>
        <w:t xml:space="preserve">. </w:t>
      </w:r>
    </w:p>
    <w:p w:rsidR="00A31A20" w:rsidRPr="00D810DD" w:rsidRDefault="00A31A20" w:rsidP="003E0354">
      <w:pPr>
        <w:spacing w:line="480" w:lineRule="auto"/>
        <w:ind w:left="0" w:right="55"/>
        <w:jc w:val="both"/>
        <w:rPr>
          <w:rFonts w:asciiTheme="majorHAnsi" w:hAnsiTheme="majorHAnsi" w:cs="Times New Roman"/>
        </w:rPr>
      </w:pPr>
      <w:r w:rsidRPr="00D810DD">
        <w:rPr>
          <w:rFonts w:asciiTheme="majorHAnsi" w:hAnsiTheme="majorHAnsi" w:cs="Times New Roman"/>
        </w:rPr>
        <w:tab/>
        <w:t xml:space="preserve">It is quite evident that the history of the Khmer Rouge lies at the heart of many development problems within the education sector in Cambodia today, affecting the infrastructure, the quality of education, the number of instructors, as well as the number of students where schools actually are available. </w:t>
      </w:r>
    </w:p>
    <w:p w:rsidR="00A31A20" w:rsidRPr="00D810DD" w:rsidRDefault="00A31A20" w:rsidP="003E0354">
      <w:pPr>
        <w:spacing w:line="480" w:lineRule="auto"/>
        <w:ind w:left="0"/>
        <w:jc w:val="both"/>
        <w:rPr>
          <w:rFonts w:asciiTheme="majorHAnsi" w:hAnsiTheme="majorHAnsi" w:cs="Times New Roman"/>
        </w:rPr>
      </w:pPr>
      <w:r w:rsidRPr="00D810DD">
        <w:rPr>
          <w:rFonts w:asciiTheme="majorHAnsi" w:hAnsiTheme="majorHAnsi" w:cs="Times New Roman"/>
        </w:rPr>
        <w:tab/>
        <w:t xml:space="preserve">In 2000, the </w:t>
      </w:r>
      <w:r w:rsidRPr="00D810DD">
        <w:rPr>
          <w:rFonts w:asciiTheme="majorHAnsi" w:hAnsiTheme="majorHAnsi" w:cs="Times New Roman"/>
          <w:color w:val="000000"/>
        </w:rPr>
        <w:t>Education for All (EFA) Assessment</w:t>
      </w:r>
      <w:r w:rsidRPr="00D810DD">
        <w:rPr>
          <w:rFonts w:asciiTheme="majorHAnsi" w:hAnsiTheme="majorHAnsi" w:cs="Times New Roman"/>
        </w:rPr>
        <w:t>, an international government planning process, featured the leading dilemmas in the education sector, including enrollment rates, costs of services, government spending, and the quality of education overall. Below is a summary of the findings taken from the EFA 2000 Report :</w:t>
      </w:r>
    </w:p>
    <w:p w:rsidR="00A31A20" w:rsidRPr="00D810DD" w:rsidRDefault="00A31A20" w:rsidP="00D810DD">
      <w:pPr>
        <w:pStyle w:val="BodyText"/>
        <w:ind w:left="0"/>
        <w:rPr>
          <w:rFonts w:asciiTheme="majorHAnsi" w:hAnsiTheme="majorHAnsi" w:cs="Times New Roman"/>
        </w:rPr>
      </w:pPr>
      <w:r w:rsidRPr="00D810DD">
        <w:rPr>
          <w:rFonts w:asciiTheme="majorHAnsi" w:hAnsiTheme="majorHAnsi"/>
        </w:rPr>
        <w:tab/>
      </w:r>
      <w:r w:rsidRPr="00D810DD">
        <w:rPr>
          <w:rFonts w:asciiTheme="majorHAnsi" w:hAnsiTheme="majorHAnsi" w:cs="Times New Roman"/>
        </w:rPr>
        <w:t xml:space="preserve">      » Progress towards the EFA goals is slow, especially since Ea</w:t>
      </w:r>
      <w:r w:rsidR="00D810DD">
        <w:rPr>
          <w:rFonts w:asciiTheme="majorHAnsi" w:hAnsiTheme="majorHAnsi" w:cs="Times New Roman"/>
        </w:rPr>
        <w:t xml:space="preserve">rly Childhood Care and </w:t>
      </w:r>
      <w:r w:rsidR="00D810DD">
        <w:rPr>
          <w:rFonts w:asciiTheme="majorHAnsi" w:hAnsiTheme="majorHAnsi" w:cs="Times New Roman"/>
        </w:rPr>
        <w:tab/>
      </w:r>
      <w:r w:rsidR="00D810DD">
        <w:rPr>
          <w:rFonts w:asciiTheme="majorHAnsi" w:hAnsiTheme="majorHAnsi" w:cs="Times New Roman"/>
        </w:rPr>
        <w:tab/>
      </w:r>
      <w:r w:rsidRPr="00D810DD">
        <w:rPr>
          <w:rFonts w:asciiTheme="majorHAnsi" w:hAnsiTheme="majorHAnsi" w:cs="Times New Roman"/>
        </w:rPr>
        <w:t xml:space="preserve">Development activities generally are limited to formal pre-schooling. Programs for </w:t>
      </w:r>
      <w:r w:rsidRPr="00D810DD">
        <w:rPr>
          <w:rFonts w:asciiTheme="majorHAnsi" w:hAnsiTheme="majorHAnsi" w:cs="Times New Roman"/>
        </w:rPr>
        <w:tab/>
      </w:r>
      <w:r w:rsidRPr="00D810DD">
        <w:rPr>
          <w:rFonts w:asciiTheme="majorHAnsi" w:hAnsiTheme="majorHAnsi" w:cs="Times New Roman"/>
        </w:rPr>
        <w:tab/>
        <w:t xml:space="preserve">children aged 0-3 years are undefined and scanty. </w:t>
      </w:r>
    </w:p>
    <w:p w:rsidR="00A31A20" w:rsidRPr="00D810DD" w:rsidRDefault="00A31A20" w:rsidP="00D810DD">
      <w:pPr>
        <w:pStyle w:val="BodyText"/>
        <w:rPr>
          <w:rFonts w:asciiTheme="majorHAnsi" w:hAnsiTheme="majorHAnsi" w:cs="Times New Roman"/>
        </w:rPr>
      </w:pPr>
      <w:r w:rsidRPr="00D810DD">
        <w:rPr>
          <w:rFonts w:asciiTheme="majorHAnsi" w:hAnsiTheme="majorHAnsi" w:cs="Times New Roman"/>
        </w:rPr>
        <w:t xml:space="preserve">» Remote areas are generally disadvantaged in the provision of education. Education indicators are all low. Pupils learning achievement is low, especially in the remote areas with more girls dropping out of school than boys do. </w:t>
      </w:r>
    </w:p>
    <w:p w:rsidR="00A31A20" w:rsidRPr="00D810DD" w:rsidRDefault="00A31A20" w:rsidP="00D810DD">
      <w:pPr>
        <w:pStyle w:val="BodyText"/>
        <w:rPr>
          <w:rFonts w:asciiTheme="majorHAnsi" w:hAnsiTheme="majorHAnsi" w:cs="Times New Roman"/>
        </w:rPr>
      </w:pPr>
      <w:r w:rsidRPr="00D810DD">
        <w:rPr>
          <w:rFonts w:asciiTheme="majorHAnsi" w:hAnsiTheme="majorHAnsi" w:cs="Times New Roman"/>
        </w:rPr>
        <w:t xml:space="preserve">» Literacy and non-formal education do not receive enough attention with mass media education program for better living. In addition, existing programs are highly limited in both content and reach. </w:t>
      </w:r>
    </w:p>
    <w:p w:rsidR="00A31A20" w:rsidRPr="00D810DD" w:rsidRDefault="00A31A20" w:rsidP="00D810DD">
      <w:pPr>
        <w:pStyle w:val="BodyText"/>
        <w:rPr>
          <w:rFonts w:asciiTheme="majorHAnsi" w:hAnsiTheme="majorHAnsi" w:cs="Times New Roman"/>
        </w:rPr>
      </w:pPr>
      <w:r w:rsidRPr="00D810DD">
        <w:rPr>
          <w:rFonts w:asciiTheme="majorHAnsi" w:hAnsiTheme="majorHAnsi" w:cs="Times New Roman"/>
        </w:rPr>
        <w:t xml:space="preserve">» Technical and vocational education is limited to urban areas. Available training does not attract the youth and the fit between the skills taught and market needs is poor. </w:t>
      </w:r>
    </w:p>
    <w:p w:rsidR="00A31A20" w:rsidRPr="00D810DD" w:rsidRDefault="00A31A20" w:rsidP="00D810DD">
      <w:pPr>
        <w:pStyle w:val="BodyText"/>
        <w:rPr>
          <w:rFonts w:asciiTheme="majorHAnsi" w:hAnsiTheme="majorHAnsi" w:cs="Times New Roman"/>
        </w:rPr>
      </w:pPr>
      <w:r w:rsidRPr="00D810DD">
        <w:rPr>
          <w:rFonts w:asciiTheme="majorHAnsi" w:hAnsiTheme="majorHAnsi" w:cs="Times New Roman"/>
        </w:rPr>
        <w:t>» Quality of basic education generally is low and access limited. Those in the far-flung remote and mountainous areas, the poor and ethnic minorities are still largely excluded from all forms of educational opportunities and experiences</w:t>
      </w:r>
    </w:p>
    <w:p w:rsidR="00153C04" w:rsidRDefault="00A31A20" w:rsidP="00153C04">
      <w:pPr>
        <w:spacing w:line="480" w:lineRule="auto"/>
        <w:ind w:left="0"/>
        <w:jc w:val="both"/>
        <w:rPr>
          <w:rFonts w:asciiTheme="majorHAnsi" w:hAnsiTheme="majorHAnsi" w:cs="Times New Roman"/>
        </w:rPr>
      </w:pPr>
      <w:r w:rsidRPr="0007727F">
        <w:rPr>
          <w:rFonts w:asciiTheme="majorHAnsi" w:hAnsiTheme="majorHAnsi" w:cs="Times New Roman"/>
        </w:rPr>
        <w:tab/>
      </w:r>
    </w:p>
    <w:p w:rsidR="00A31A20" w:rsidRPr="0007727F" w:rsidRDefault="00A31A20" w:rsidP="00153C04">
      <w:pPr>
        <w:spacing w:line="480" w:lineRule="auto"/>
        <w:ind w:left="0" w:firstLine="706"/>
        <w:jc w:val="both"/>
        <w:rPr>
          <w:rFonts w:asciiTheme="majorHAnsi" w:hAnsiTheme="majorHAnsi" w:cs="Times New Roman"/>
        </w:rPr>
      </w:pPr>
      <w:r w:rsidRPr="0007727F">
        <w:rPr>
          <w:rFonts w:asciiTheme="majorHAnsi" w:hAnsiTheme="majorHAnsi" w:cs="Times New Roman"/>
        </w:rPr>
        <w:lastRenderedPageBreak/>
        <w:t xml:space="preserve">It became evident that due to the state of classrooms in rural areas, the lack of programs for disadvantaged children, and the overwhelming lack of teachers, a new policy was in need to untangle the great mess that was apparent for the past 20 years. With the help of the Ministry of Health, the Cambodian government was able to begin a new policy development process that set </w:t>
      </w:r>
      <w:r w:rsidRPr="0007727F">
        <w:rPr>
          <w:rFonts w:asciiTheme="majorHAnsi" w:hAnsiTheme="majorHAnsi" w:cs="Times New Roman"/>
          <w:color w:val="000000"/>
        </w:rPr>
        <w:t>goals f</w:t>
      </w:r>
      <w:r w:rsidRPr="0007727F">
        <w:rPr>
          <w:rFonts w:asciiTheme="majorHAnsi" w:hAnsiTheme="majorHAnsi" w:cs="Times New Roman"/>
        </w:rPr>
        <w:t>or upcoming years</w:t>
      </w:r>
      <w:sdt>
        <w:sdtPr>
          <w:rPr>
            <w:rFonts w:asciiTheme="majorHAnsi" w:hAnsiTheme="majorHAnsi" w:cs="Times New Roman"/>
          </w:rPr>
          <w:id w:val="76345830"/>
          <w:citation/>
        </w:sdtPr>
        <w:sdtContent>
          <w:r w:rsidR="005D672B" w:rsidRPr="0007727F">
            <w:rPr>
              <w:rFonts w:asciiTheme="majorHAnsi" w:hAnsiTheme="majorHAnsi" w:cs="Times New Roman"/>
            </w:rPr>
            <w:fldChar w:fldCharType="begin"/>
          </w:r>
          <w:r w:rsidR="008C61B5" w:rsidRPr="0007727F">
            <w:rPr>
              <w:rFonts w:asciiTheme="majorHAnsi" w:hAnsiTheme="majorHAnsi" w:cs="Times New Roman"/>
            </w:rPr>
            <w:instrText xml:space="preserve"> CITATION Min \l 1033 </w:instrText>
          </w:r>
          <w:r w:rsidR="005D672B" w:rsidRPr="0007727F">
            <w:rPr>
              <w:rFonts w:asciiTheme="majorHAnsi" w:hAnsiTheme="majorHAnsi" w:cs="Times New Roman"/>
            </w:rPr>
            <w:fldChar w:fldCharType="separate"/>
          </w:r>
          <w:r w:rsidR="00402EF2">
            <w:rPr>
              <w:rFonts w:asciiTheme="majorHAnsi" w:hAnsiTheme="majorHAnsi" w:cs="Times New Roman"/>
              <w:noProof/>
            </w:rPr>
            <w:t xml:space="preserve"> </w:t>
          </w:r>
          <w:r w:rsidR="00402EF2" w:rsidRPr="00402EF2">
            <w:rPr>
              <w:rFonts w:asciiTheme="majorHAnsi" w:hAnsiTheme="majorHAnsi" w:cs="Times New Roman"/>
              <w:noProof/>
            </w:rPr>
            <w:t>(Ministry of Education, Youth, and Sport)</w:t>
          </w:r>
          <w:r w:rsidR="005D672B" w:rsidRPr="0007727F">
            <w:rPr>
              <w:rFonts w:asciiTheme="majorHAnsi" w:hAnsiTheme="majorHAnsi" w:cs="Times New Roman"/>
            </w:rPr>
            <w:fldChar w:fldCharType="end"/>
          </w:r>
        </w:sdtContent>
      </w:sdt>
      <w:r w:rsidR="008C61B5" w:rsidRPr="0007727F">
        <w:rPr>
          <w:rFonts w:asciiTheme="majorHAnsi" w:hAnsiTheme="majorHAnsi" w:cs="Times New Roman"/>
        </w:rPr>
        <w:t xml:space="preserve">.  </w:t>
      </w:r>
      <w:r w:rsidRPr="0007727F">
        <w:rPr>
          <w:rFonts w:asciiTheme="majorHAnsi" w:hAnsiTheme="majorHAnsi" w:cs="Times New Roman"/>
        </w:rPr>
        <w:t xml:space="preserve">These include a wide variety of targets ranging from increasing expenditures on education, to decreasing the pupil-teacher ratio, to decreasing the repetition and dropout rate, etc. </w:t>
      </w:r>
    </w:p>
    <w:p w:rsidR="00A31A20" w:rsidRPr="0007727F" w:rsidRDefault="00A31A20" w:rsidP="00A47564">
      <w:pPr>
        <w:spacing w:line="480" w:lineRule="auto"/>
        <w:ind w:left="0"/>
        <w:jc w:val="both"/>
        <w:rPr>
          <w:rFonts w:asciiTheme="majorHAnsi" w:eastAsia="Times-Roman" w:hAnsiTheme="majorHAnsi" w:cs="Times New Roman"/>
          <w:color w:val="000000"/>
        </w:rPr>
      </w:pPr>
      <w:r w:rsidRPr="0007727F">
        <w:rPr>
          <w:rFonts w:asciiTheme="majorHAnsi" w:hAnsiTheme="majorHAnsi" w:cs="Times New Roman"/>
        </w:rPr>
        <w:tab/>
        <w:t xml:space="preserve">While education had “nowhere to go but up” during the past 3 decades and has shown improved over the past 10 years, it has not happened as rapidly as one would hope. Although there have been some improvements in the gender gap, there are still many disparities in educational attainment levels when comparing the different provinces of Cambodia. As noted above, in 2007 the adult literacy rate was at 75%, but ten years prior to that, in 1997 it was at a mere 67% which does show noticeable improvement. The gender gap has decreased from </w:t>
      </w:r>
      <w:r w:rsidRPr="0007727F">
        <w:rPr>
          <w:rFonts w:asciiTheme="majorHAnsi" w:eastAsia="Times-Roman" w:hAnsiTheme="majorHAnsi" w:cs="Times New Roman"/>
          <w:color w:val="000000"/>
        </w:rPr>
        <w:t xml:space="preserve">22.5% to 18.1% in the same time span. </w:t>
      </w:r>
    </w:p>
    <w:p w:rsidR="00153C04" w:rsidRPr="005D561B" w:rsidRDefault="00A31A20" w:rsidP="005D561B">
      <w:pPr>
        <w:spacing w:line="480" w:lineRule="auto"/>
        <w:ind w:left="0"/>
        <w:jc w:val="both"/>
        <w:rPr>
          <w:rFonts w:asciiTheme="majorHAnsi" w:hAnsiTheme="majorHAnsi" w:cs="Times New Roman"/>
        </w:rPr>
      </w:pPr>
      <w:r w:rsidRPr="0007727F">
        <w:rPr>
          <w:rFonts w:asciiTheme="majorHAnsi" w:hAnsiTheme="majorHAnsi" w:cs="Times New Roman"/>
        </w:rPr>
        <w:tab/>
        <w:t xml:space="preserve">When comparing public expenditures as a percentage of GDP to adult literacy rates, it is quite visible that Thailand, which spends twice as much on education as Cambodia does, also has a literacy rate noticeably higher </w:t>
      </w:r>
      <w:r w:rsidR="00A021AD" w:rsidRPr="0007727F">
        <w:rPr>
          <w:rFonts w:asciiTheme="majorHAnsi" w:hAnsiTheme="majorHAnsi" w:cs="Times New Roman"/>
        </w:rPr>
        <w:t xml:space="preserve">than that of Cambodia (Figures </w:t>
      </w:r>
      <w:r w:rsidR="00C8498C" w:rsidRPr="0007727F">
        <w:rPr>
          <w:rFonts w:asciiTheme="majorHAnsi" w:hAnsiTheme="majorHAnsi" w:cs="Times New Roman"/>
        </w:rPr>
        <w:t>1</w:t>
      </w:r>
      <w:r w:rsidR="00A021AD" w:rsidRPr="0007727F">
        <w:rPr>
          <w:rFonts w:asciiTheme="majorHAnsi" w:hAnsiTheme="majorHAnsi" w:cs="Times New Roman"/>
        </w:rPr>
        <w:t>6</w:t>
      </w:r>
      <w:r w:rsidRPr="0007727F">
        <w:rPr>
          <w:rFonts w:asciiTheme="majorHAnsi" w:hAnsiTheme="majorHAnsi" w:cs="Times New Roman"/>
        </w:rPr>
        <w:t xml:space="preserve"> and </w:t>
      </w:r>
      <w:r w:rsidR="00C8498C" w:rsidRPr="0007727F">
        <w:rPr>
          <w:rFonts w:asciiTheme="majorHAnsi" w:hAnsiTheme="majorHAnsi" w:cs="Times New Roman"/>
        </w:rPr>
        <w:t>1</w:t>
      </w:r>
      <w:r w:rsidR="00A021AD" w:rsidRPr="0007727F">
        <w:rPr>
          <w:rFonts w:asciiTheme="majorHAnsi" w:hAnsiTheme="majorHAnsi" w:cs="Times New Roman"/>
        </w:rPr>
        <w:t>7</w:t>
      </w:r>
      <w:r w:rsidRPr="0007727F">
        <w:rPr>
          <w:rFonts w:asciiTheme="majorHAnsi" w:hAnsiTheme="majorHAnsi" w:cs="Times New Roman"/>
        </w:rPr>
        <w:t>).</w:t>
      </w:r>
    </w:p>
    <w:p w:rsidR="006A0071" w:rsidRDefault="006A0071" w:rsidP="005D561B">
      <w:pPr>
        <w:tabs>
          <w:tab w:val="left" w:pos="1800"/>
        </w:tabs>
        <w:ind w:left="5670" w:hanging="4961"/>
        <w:rPr>
          <w:rFonts w:asciiTheme="majorHAnsi" w:eastAsia="Times-Roman" w:hAnsiTheme="majorHAnsi" w:cs="Times New Roman"/>
          <w:b/>
          <w:i/>
          <w:color w:val="000000"/>
          <w:u w:val="single"/>
        </w:rPr>
      </w:pPr>
    </w:p>
    <w:p w:rsidR="00A32E6E" w:rsidRPr="0007727F" w:rsidRDefault="002A6244" w:rsidP="005D561B">
      <w:pPr>
        <w:tabs>
          <w:tab w:val="left" w:pos="1800"/>
        </w:tabs>
        <w:ind w:left="5670" w:hanging="4961"/>
        <w:rPr>
          <w:rFonts w:asciiTheme="majorHAnsi" w:hAnsiTheme="majorHAnsi" w:cs="Times New Roman"/>
          <w:b/>
          <w:i/>
        </w:rPr>
      </w:pPr>
      <w:r w:rsidRPr="0007727F">
        <w:rPr>
          <w:rFonts w:asciiTheme="majorHAnsi" w:eastAsia="Times-Roman" w:hAnsiTheme="majorHAnsi" w:cs="Times New Roman"/>
          <w:b/>
          <w:i/>
          <w:color w:val="000000"/>
          <w:u w:val="single"/>
        </w:rPr>
        <w:t>Figure</w:t>
      </w:r>
      <w:r w:rsidR="00A021AD" w:rsidRPr="0007727F">
        <w:rPr>
          <w:rFonts w:asciiTheme="majorHAnsi" w:eastAsia="Times-Roman" w:hAnsiTheme="majorHAnsi" w:cs="Times New Roman"/>
          <w:b/>
          <w:i/>
          <w:color w:val="000000"/>
          <w:u w:val="single"/>
        </w:rPr>
        <w:t xml:space="preserve"> </w:t>
      </w:r>
      <w:r w:rsidR="00C8498C" w:rsidRPr="0007727F">
        <w:rPr>
          <w:rFonts w:asciiTheme="majorHAnsi" w:eastAsia="Times-Roman" w:hAnsiTheme="majorHAnsi" w:cs="Times New Roman"/>
          <w:b/>
          <w:i/>
          <w:color w:val="000000"/>
          <w:u w:val="single"/>
        </w:rPr>
        <w:t>1</w:t>
      </w:r>
      <w:r w:rsidR="00A021AD" w:rsidRPr="0007727F">
        <w:rPr>
          <w:rFonts w:asciiTheme="majorHAnsi" w:eastAsia="Times-Roman" w:hAnsiTheme="majorHAnsi" w:cs="Times New Roman"/>
          <w:b/>
          <w:i/>
          <w:color w:val="000000"/>
          <w:u w:val="single"/>
        </w:rPr>
        <w:t>6</w:t>
      </w:r>
      <w:r w:rsidR="008C61B5" w:rsidRPr="0007727F">
        <w:rPr>
          <w:rFonts w:asciiTheme="majorHAnsi" w:eastAsia="Times-Roman" w:hAnsiTheme="majorHAnsi" w:cs="Times New Roman"/>
          <w:b/>
          <w:i/>
          <w:color w:val="000000"/>
        </w:rPr>
        <w:t>: Public Spe</w:t>
      </w:r>
      <w:r w:rsidR="007E3B42" w:rsidRPr="0007727F">
        <w:rPr>
          <w:rFonts w:asciiTheme="majorHAnsi" w:eastAsia="Times-Roman" w:hAnsiTheme="majorHAnsi" w:cs="Times New Roman"/>
          <w:b/>
          <w:i/>
          <w:color w:val="000000"/>
        </w:rPr>
        <w:t>nding</w:t>
      </w:r>
      <w:r w:rsidR="00C362A8">
        <w:rPr>
          <w:rFonts w:asciiTheme="majorHAnsi" w:eastAsia="Times-Roman" w:hAnsiTheme="majorHAnsi" w:cs="Times New Roman"/>
          <w:b/>
          <w:i/>
          <w:color w:val="000000"/>
        </w:rPr>
        <w:t xml:space="preserve"> on</w:t>
      </w:r>
      <w:r w:rsidR="005D561B">
        <w:rPr>
          <w:rFonts w:asciiTheme="majorHAnsi" w:hAnsiTheme="majorHAnsi" w:cs="Times New Roman"/>
          <w:b/>
          <w:i/>
        </w:rPr>
        <w:tab/>
      </w:r>
      <w:r w:rsidRPr="0007727F">
        <w:rPr>
          <w:rFonts w:asciiTheme="majorHAnsi" w:hAnsiTheme="majorHAnsi" w:cs="Times New Roman"/>
          <w:b/>
          <w:i/>
          <w:u w:val="single"/>
        </w:rPr>
        <w:t xml:space="preserve">Figure </w:t>
      </w:r>
      <w:r w:rsidR="00C8498C" w:rsidRPr="0007727F">
        <w:rPr>
          <w:rFonts w:asciiTheme="majorHAnsi" w:hAnsiTheme="majorHAnsi" w:cs="Times New Roman"/>
          <w:b/>
          <w:i/>
          <w:u w:val="single"/>
        </w:rPr>
        <w:t>1</w:t>
      </w:r>
      <w:r w:rsidRPr="0007727F">
        <w:rPr>
          <w:rFonts w:asciiTheme="majorHAnsi" w:hAnsiTheme="majorHAnsi" w:cs="Times New Roman"/>
          <w:b/>
          <w:i/>
          <w:u w:val="single"/>
        </w:rPr>
        <w:t>7</w:t>
      </w:r>
      <w:r w:rsidRPr="0007727F">
        <w:rPr>
          <w:rFonts w:asciiTheme="majorHAnsi" w:hAnsiTheme="majorHAnsi" w:cs="Times New Roman"/>
          <w:b/>
          <w:i/>
        </w:rPr>
        <w:t xml:space="preserve">: Public Spending on </w:t>
      </w:r>
    </w:p>
    <w:p w:rsidR="00A31A20" w:rsidRPr="0007727F" w:rsidRDefault="005D561B" w:rsidP="005D561B">
      <w:pPr>
        <w:tabs>
          <w:tab w:val="left" w:pos="1800"/>
        </w:tabs>
        <w:ind w:left="5670" w:hanging="4258"/>
        <w:rPr>
          <w:rFonts w:asciiTheme="majorHAnsi" w:hAnsiTheme="majorHAnsi" w:cs="Times New Roman"/>
          <w:b/>
          <w:i/>
        </w:rPr>
      </w:pPr>
      <w:r>
        <w:rPr>
          <w:rFonts w:asciiTheme="majorHAnsi" w:eastAsia="Times-Roman" w:hAnsiTheme="majorHAnsi" w:cs="Times New Roman"/>
          <w:b/>
          <w:i/>
          <w:color w:val="000000"/>
        </w:rPr>
        <w:tab/>
      </w:r>
      <w:r w:rsidR="00A32E6E" w:rsidRPr="0007727F">
        <w:rPr>
          <w:rFonts w:asciiTheme="majorHAnsi" w:eastAsia="Times-Roman" w:hAnsiTheme="majorHAnsi" w:cs="Times New Roman"/>
          <w:b/>
          <w:i/>
          <w:color w:val="000000"/>
        </w:rPr>
        <w:t>Education (% GDP)</w:t>
      </w:r>
      <w:r>
        <w:rPr>
          <w:rFonts w:asciiTheme="majorHAnsi" w:hAnsiTheme="majorHAnsi" w:cs="Times New Roman"/>
          <w:b/>
          <w:i/>
        </w:rPr>
        <w:t xml:space="preserve"> </w:t>
      </w:r>
      <w:r>
        <w:rPr>
          <w:rFonts w:asciiTheme="majorHAnsi" w:hAnsiTheme="majorHAnsi" w:cs="Times New Roman"/>
          <w:b/>
          <w:i/>
        </w:rPr>
        <w:tab/>
      </w:r>
      <w:r w:rsidR="002A6244" w:rsidRPr="0007727F">
        <w:rPr>
          <w:rFonts w:asciiTheme="majorHAnsi" w:hAnsiTheme="majorHAnsi" w:cs="Times New Roman"/>
          <w:b/>
          <w:i/>
        </w:rPr>
        <w:t>Education (%</w:t>
      </w:r>
      <w:r w:rsidR="00450AD2" w:rsidRPr="0007727F">
        <w:rPr>
          <w:rFonts w:asciiTheme="majorHAnsi" w:hAnsiTheme="majorHAnsi" w:cs="Times New Roman"/>
          <w:b/>
          <w:i/>
        </w:rPr>
        <w:t xml:space="preserve"> G</w:t>
      </w:r>
      <w:r w:rsidR="002A6244" w:rsidRPr="0007727F">
        <w:rPr>
          <w:rFonts w:asciiTheme="majorHAnsi" w:hAnsiTheme="majorHAnsi" w:cs="Times New Roman"/>
          <w:b/>
          <w:i/>
        </w:rPr>
        <w:t>ov’</w:t>
      </w:r>
      <w:r w:rsidR="00450AD2" w:rsidRPr="0007727F">
        <w:rPr>
          <w:rFonts w:asciiTheme="majorHAnsi" w:hAnsiTheme="majorHAnsi" w:cs="Times New Roman"/>
          <w:b/>
          <w:i/>
        </w:rPr>
        <w:t>t E</w:t>
      </w:r>
      <w:r w:rsidR="002A6244" w:rsidRPr="0007727F">
        <w:rPr>
          <w:rFonts w:asciiTheme="majorHAnsi" w:hAnsiTheme="majorHAnsi" w:cs="Times New Roman"/>
          <w:b/>
          <w:i/>
        </w:rPr>
        <w:t>xpenditures)</w:t>
      </w:r>
    </w:p>
    <w:p w:rsidR="00A31A20" w:rsidRDefault="002A6244" w:rsidP="005D561B">
      <w:pPr>
        <w:spacing w:line="480" w:lineRule="auto"/>
        <w:ind w:left="0" w:firstLine="706"/>
        <w:rPr>
          <w:rFonts w:ascii="Times New Roman" w:hAnsi="Times New Roman" w:cs="Times New Roman"/>
          <w:i/>
          <w:sz w:val="20"/>
        </w:rPr>
      </w:pPr>
      <w:r w:rsidRPr="002A6244">
        <w:rPr>
          <w:rFonts w:ascii="Times New Roman" w:hAnsi="Times New Roman" w:cs="Times New Roman"/>
          <w:i/>
          <w:noProof/>
          <w:sz w:val="20"/>
          <w:lang w:eastAsia="en-US"/>
        </w:rPr>
        <w:drawing>
          <wp:inline distT="0" distB="0" distL="0" distR="0">
            <wp:extent cx="2647950" cy="1695450"/>
            <wp:effectExtent l="0" t="0" r="0" b="0"/>
            <wp:docPr id="3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B230CA">
        <w:rPr>
          <w:rFonts w:ascii="Times New Roman" w:hAnsi="Times New Roman" w:cs="Times New Roman"/>
          <w:i/>
          <w:sz w:val="20"/>
        </w:rPr>
        <w:tab/>
      </w:r>
      <w:r w:rsidRPr="002A6244">
        <w:rPr>
          <w:rFonts w:ascii="Times New Roman" w:hAnsi="Times New Roman" w:cs="Times New Roman"/>
          <w:i/>
          <w:noProof/>
          <w:sz w:val="20"/>
          <w:lang w:eastAsia="en-US"/>
        </w:rPr>
        <w:drawing>
          <wp:inline distT="0" distB="0" distL="0" distR="0">
            <wp:extent cx="2667000" cy="1695450"/>
            <wp:effectExtent l="0" t="0" r="0" b="0"/>
            <wp:docPr id="41"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31A20" w:rsidRDefault="00A31A20" w:rsidP="00A47564">
      <w:pPr>
        <w:spacing w:line="480" w:lineRule="auto"/>
        <w:ind w:left="0"/>
        <w:jc w:val="center"/>
        <w:rPr>
          <w:rFonts w:ascii="Times New Roman" w:hAnsi="Times New Roman" w:cs="Times New Roman"/>
          <w:i/>
          <w:sz w:val="20"/>
        </w:rPr>
      </w:pPr>
      <w:r>
        <w:rPr>
          <w:rFonts w:ascii="Times New Roman" w:hAnsi="Times New Roman" w:cs="Times New Roman"/>
          <w:i/>
          <w:sz w:val="20"/>
        </w:rPr>
        <w:t>Source: World Development Indicators, 2009</w:t>
      </w:r>
    </w:p>
    <w:p w:rsidR="00A31A20" w:rsidRPr="0007727F" w:rsidRDefault="00A31A20" w:rsidP="00A47564">
      <w:pPr>
        <w:spacing w:line="480" w:lineRule="auto"/>
        <w:ind w:left="0"/>
        <w:rPr>
          <w:rFonts w:asciiTheme="majorHAnsi" w:hAnsiTheme="majorHAnsi" w:cs="Times New Roman"/>
        </w:rPr>
      </w:pPr>
      <w:r w:rsidRPr="0007727F">
        <w:rPr>
          <w:rFonts w:asciiTheme="majorHAnsi" w:hAnsiTheme="majorHAnsi" w:cs="Times New Roman"/>
          <w:b/>
          <w:i/>
        </w:rPr>
        <w:lastRenderedPageBreak/>
        <w:tab/>
      </w:r>
      <w:r w:rsidRPr="0007727F">
        <w:rPr>
          <w:rFonts w:asciiTheme="majorHAnsi" w:hAnsiTheme="majorHAnsi" w:cs="Times New Roman"/>
        </w:rPr>
        <w:t xml:space="preserve">Also, in 2007 when compared to all other East Asian and Pacific countries, Cambodia's </w:t>
      </w:r>
      <w:r w:rsidRPr="0007727F">
        <w:rPr>
          <w:rFonts w:asciiTheme="majorHAnsi" w:hAnsiTheme="majorHAnsi" w:cs="Times New Roman"/>
          <w:color w:val="000000"/>
        </w:rPr>
        <w:t>primary completion rate i</w:t>
      </w:r>
      <w:r w:rsidRPr="0007727F">
        <w:rPr>
          <w:rFonts w:asciiTheme="majorHAnsi" w:hAnsiTheme="majorHAnsi" w:cs="Times New Roman"/>
        </w:rPr>
        <w:t xml:space="preserve">s significantly lower, at 85%, up from 47.2% in 2000, while the others' is at 99.8%. Despite the relatively higher primary completion rate, the progression rate to secondary schools was a mere 30.6% in 2006, indicating a massive drop off. The gross enrollment rate (%), or the number of students enrolled in all forms of education as a percentage of the official population of school age students was 40.4 for Cambodia in 2007, compared to 73.1 for all other East Asian and Pacific countries.  </w:t>
      </w:r>
    </w:p>
    <w:p w:rsidR="00A31A20" w:rsidRPr="0007727F" w:rsidRDefault="00A31A20" w:rsidP="00A47564">
      <w:pPr>
        <w:spacing w:line="480" w:lineRule="auto"/>
        <w:ind w:left="0" w:firstLine="720"/>
        <w:rPr>
          <w:rFonts w:asciiTheme="majorHAnsi" w:hAnsiTheme="majorHAnsi" w:cs="Times New Roman"/>
        </w:rPr>
      </w:pPr>
      <w:r w:rsidRPr="0007727F">
        <w:rPr>
          <w:rFonts w:asciiTheme="majorHAnsi" w:hAnsiTheme="majorHAnsi" w:cs="Times New Roman"/>
        </w:rPr>
        <w:t xml:space="preserve">The following data are obtained from the National Education Congress summary report: </w:t>
      </w:r>
    </w:p>
    <w:p w:rsidR="00A31A20" w:rsidRPr="003778F6" w:rsidRDefault="00A31A20" w:rsidP="00A31A20">
      <w:pPr>
        <w:spacing w:line="480" w:lineRule="auto"/>
        <w:ind w:left="0"/>
        <w:rPr>
          <w:rFonts w:asciiTheme="majorHAnsi" w:eastAsia="ArialMT" w:hAnsiTheme="majorHAnsi" w:cs="Times New Roman"/>
          <w:color w:val="000000"/>
          <w:sz w:val="20"/>
          <w:u w:val="single"/>
        </w:rPr>
      </w:pPr>
      <w:r w:rsidRPr="003778F6">
        <w:rPr>
          <w:rFonts w:asciiTheme="majorHAnsi" w:eastAsia="ArialMT" w:hAnsiTheme="majorHAnsi" w:cs="Times New Roman"/>
          <w:color w:val="000000"/>
          <w:sz w:val="20"/>
          <w:u w:val="single"/>
        </w:rPr>
        <w:t xml:space="preserve">2008-2009 Academic Year Statistics: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7"/>
        <w:gridCol w:w="1112"/>
        <w:gridCol w:w="1010"/>
        <w:gridCol w:w="1931"/>
      </w:tblGrid>
      <w:tr w:rsidR="00A31A20" w:rsidRPr="003778F6" w:rsidTr="00346A88">
        <w:trPr>
          <w:trHeight w:val="315"/>
          <w:jc w:val="center"/>
        </w:trPr>
        <w:tc>
          <w:tcPr>
            <w:tcW w:w="2447" w:type="dxa"/>
            <w:vAlign w:val="center"/>
          </w:tcPr>
          <w:p w:rsidR="00A31A20" w:rsidRPr="003778F6" w:rsidRDefault="00A31A20" w:rsidP="00B269AF">
            <w:pPr>
              <w:ind w:left="0"/>
              <w:jc w:val="center"/>
              <w:rPr>
                <w:rFonts w:asciiTheme="majorHAnsi" w:eastAsia="Times New Roman" w:hAnsiTheme="majorHAnsi" w:cs="Times New Roman"/>
                <w:color w:val="000000"/>
                <w:sz w:val="20"/>
              </w:rPr>
            </w:pPr>
            <w:r w:rsidRPr="003778F6">
              <w:rPr>
                <w:rFonts w:asciiTheme="majorHAnsi" w:eastAsia="Times New Roman" w:hAnsiTheme="majorHAnsi" w:cs="Times New Roman"/>
                <w:color w:val="000000"/>
                <w:sz w:val="20"/>
              </w:rPr>
              <w:t>Total BA/BSc Students</w:t>
            </w:r>
          </w:p>
        </w:tc>
        <w:tc>
          <w:tcPr>
            <w:tcW w:w="1112" w:type="dxa"/>
            <w:vAlign w:val="center"/>
          </w:tcPr>
          <w:p w:rsidR="00A31A20" w:rsidRPr="003778F6" w:rsidRDefault="00A31A20" w:rsidP="00B269AF">
            <w:pPr>
              <w:ind w:left="0"/>
              <w:jc w:val="center"/>
              <w:rPr>
                <w:rFonts w:asciiTheme="majorHAnsi" w:eastAsia="Times New Roman" w:hAnsiTheme="majorHAnsi" w:cs="Times New Roman"/>
                <w:color w:val="000000"/>
                <w:sz w:val="20"/>
              </w:rPr>
            </w:pPr>
            <w:r w:rsidRPr="003778F6">
              <w:rPr>
                <w:rFonts w:asciiTheme="majorHAnsi" w:eastAsia="Times New Roman" w:hAnsiTheme="majorHAnsi" w:cs="Times New Roman"/>
                <w:color w:val="000000"/>
                <w:sz w:val="20"/>
              </w:rPr>
              <w:t>110,000</w:t>
            </w:r>
          </w:p>
        </w:tc>
        <w:tc>
          <w:tcPr>
            <w:tcW w:w="1010" w:type="dxa"/>
            <w:vAlign w:val="center"/>
          </w:tcPr>
          <w:p w:rsidR="00A31A20" w:rsidRPr="003778F6" w:rsidRDefault="00A31A20" w:rsidP="00B269AF">
            <w:pPr>
              <w:ind w:left="0"/>
              <w:jc w:val="center"/>
              <w:rPr>
                <w:rFonts w:asciiTheme="majorHAnsi" w:eastAsia="Times New Roman" w:hAnsiTheme="majorHAnsi" w:cs="Times New Roman"/>
                <w:color w:val="000000"/>
                <w:sz w:val="20"/>
              </w:rPr>
            </w:pPr>
            <w:r w:rsidRPr="003778F6">
              <w:rPr>
                <w:rFonts w:asciiTheme="majorHAnsi" w:eastAsia="Times New Roman" w:hAnsiTheme="majorHAnsi" w:cs="Times New Roman"/>
                <w:color w:val="000000"/>
                <w:sz w:val="20"/>
              </w:rPr>
              <w:t>Female</w:t>
            </w:r>
          </w:p>
        </w:tc>
        <w:tc>
          <w:tcPr>
            <w:tcW w:w="1931" w:type="dxa"/>
            <w:vAlign w:val="center"/>
          </w:tcPr>
          <w:p w:rsidR="00A31A20" w:rsidRPr="003778F6" w:rsidRDefault="00A31A20" w:rsidP="00B269AF">
            <w:pPr>
              <w:ind w:left="0"/>
              <w:jc w:val="center"/>
              <w:rPr>
                <w:rFonts w:asciiTheme="majorHAnsi" w:eastAsia="Times New Roman" w:hAnsiTheme="majorHAnsi" w:cs="Times New Roman"/>
                <w:color w:val="000000"/>
                <w:sz w:val="20"/>
              </w:rPr>
            </w:pPr>
            <w:r w:rsidRPr="003778F6">
              <w:rPr>
                <w:rFonts w:asciiTheme="majorHAnsi" w:eastAsia="Times New Roman" w:hAnsiTheme="majorHAnsi" w:cs="Times New Roman"/>
                <w:color w:val="000000"/>
                <w:sz w:val="20"/>
              </w:rPr>
              <w:t>40,204 (36.5%)</w:t>
            </w:r>
          </w:p>
        </w:tc>
      </w:tr>
      <w:tr w:rsidR="00A31A20" w:rsidRPr="003778F6" w:rsidTr="00346A88">
        <w:trPr>
          <w:trHeight w:val="315"/>
          <w:jc w:val="center"/>
        </w:trPr>
        <w:tc>
          <w:tcPr>
            <w:tcW w:w="2447" w:type="dxa"/>
            <w:vAlign w:val="center"/>
          </w:tcPr>
          <w:p w:rsidR="00A31A20" w:rsidRPr="003778F6" w:rsidRDefault="00A31A20" w:rsidP="00B269AF">
            <w:pPr>
              <w:ind w:left="0"/>
              <w:jc w:val="center"/>
              <w:rPr>
                <w:rFonts w:asciiTheme="majorHAnsi" w:eastAsia="Times New Roman" w:hAnsiTheme="majorHAnsi" w:cs="Times New Roman"/>
                <w:color w:val="000000"/>
                <w:sz w:val="20"/>
              </w:rPr>
            </w:pPr>
            <w:r w:rsidRPr="003778F6">
              <w:rPr>
                <w:rFonts w:asciiTheme="majorHAnsi" w:eastAsia="Times New Roman" w:hAnsiTheme="majorHAnsi" w:cs="Times New Roman"/>
                <w:color w:val="000000"/>
                <w:sz w:val="20"/>
              </w:rPr>
              <w:t>Total Associate</w:t>
            </w:r>
          </w:p>
        </w:tc>
        <w:tc>
          <w:tcPr>
            <w:tcW w:w="1112" w:type="dxa"/>
            <w:vAlign w:val="center"/>
          </w:tcPr>
          <w:p w:rsidR="00A31A20" w:rsidRPr="003778F6" w:rsidRDefault="00A31A20" w:rsidP="00B269AF">
            <w:pPr>
              <w:ind w:left="0"/>
              <w:jc w:val="center"/>
              <w:rPr>
                <w:rFonts w:asciiTheme="majorHAnsi" w:eastAsia="Times New Roman" w:hAnsiTheme="majorHAnsi" w:cs="Times New Roman"/>
                <w:color w:val="000000"/>
                <w:sz w:val="20"/>
              </w:rPr>
            </w:pPr>
            <w:r w:rsidRPr="003778F6">
              <w:rPr>
                <w:rFonts w:asciiTheme="majorHAnsi" w:eastAsia="Times New Roman" w:hAnsiTheme="majorHAnsi" w:cs="Times New Roman"/>
                <w:color w:val="000000"/>
                <w:sz w:val="20"/>
              </w:rPr>
              <w:t>14,857</w:t>
            </w:r>
          </w:p>
        </w:tc>
        <w:tc>
          <w:tcPr>
            <w:tcW w:w="1010" w:type="dxa"/>
            <w:vAlign w:val="center"/>
          </w:tcPr>
          <w:p w:rsidR="00A31A20" w:rsidRPr="003778F6" w:rsidRDefault="00A31A20" w:rsidP="00B269AF">
            <w:pPr>
              <w:ind w:left="0"/>
              <w:jc w:val="center"/>
              <w:rPr>
                <w:rFonts w:asciiTheme="majorHAnsi" w:eastAsia="Times New Roman" w:hAnsiTheme="majorHAnsi" w:cs="Times New Roman"/>
                <w:color w:val="000000"/>
                <w:sz w:val="20"/>
              </w:rPr>
            </w:pPr>
            <w:r w:rsidRPr="003778F6">
              <w:rPr>
                <w:rFonts w:asciiTheme="majorHAnsi" w:eastAsia="Times New Roman" w:hAnsiTheme="majorHAnsi" w:cs="Times New Roman"/>
                <w:color w:val="000000"/>
                <w:sz w:val="20"/>
              </w:rPr>
              <w:t>Female</w:t>
            </w:r>
          </w:p>
        </w:tc>
        <w:tc>
          <w:tcPr>
            <w:tcW w:w="1931" w:type="dxa"/>
            <w:vAlign w:val="center"/>
          </w:tcPr>
          <w:p w:rsidR="00A31A20" w:rsidRPr="003778F6" w:rsidRDefault="00A31A20" w:rsidP="00B269AF">
            <w:pPr>
              <w:ind w:left="0"/>
              <w:jc w:val="center"/>
              <w:rPr>
                <w:rFonts w:asciiTheme="majorHAnsi" w:eastAsia="Times New Roman" w:hAnsiTheme="majorHAnsi" w:cs="Times New Roman"/>
                <w:color w:val="000000"/>
                <w:sz w:val="20"/>
              </w:rPr>
            </w:pPr>
            <w:r w:rsidRPr="003778F6">
              <w:rPr>
                <w:rFonts w:asciiTheme="majorHAnsi" w:eastAsia="Times New Roman" w:hAnsiTheme="majorHAnsi" w:cs="Times New Roman"/>
                <w:color w:val="000000"/>
                <w:sz w:val="20"/>
              </w:rPr>
              <w:t>4,321 (29%)</w:t>
            </w:r>
          </w:p>
        </w:tc>
      </w:tr>
      <w:tr w:rsidR="00A31A20" w:rsidRPr="003778F6" w:rsidTr="00346A88">
        <w:trPr>
          <w:trHeight w:val="315"/>
          <w:jc w:val="center"/>
        </w:trPr>
        <w:tc>
          <w:tcPr>
            <w:tcW w:w="2447" w:type="dxa"/>
            <w:vAlign w:val="center"/>
          </w:tcPr>
          <w:p w:rsidR="00A31A20" w:rsidRPr="003778F6" w:rsidRDefault="00A31A20" w:rsidP="00B269AF">
            <w:pPr>
              <w:ind w:left="0"/>
              <w:jc w:val="center"/>
              <w:rPr>
                <w:rFonts w:asciiTheme="majorHAnsi" w:eastAsia="Times New Roman" w:hAnsiTheme="majorHAnsi" w:cs="Times New Roman"/>
                <w:color w:val="000000"/>
                <w:sz w:val="20"/>
              </w:rPr>
            </w:pPr>
            <w:r w:rsidRPr="003778F6">
              <w:rPr>
                <w:rFonts w:asciiTheme="majorHAnsi" w:eastAsia="Times New Roman" w:hAnsiTheme="majorHAnsi" w:cs="Times New Roman"/>
                <w:color w:val="000000"/>
                <w:sz w:val="20"/>
              </w:rPr>
              <w:t>Graduate of BA/BSc</w:t>
            </w:r>
          </w:p>
        </w:tc>
        <w:tc>
          <w:tcPr>
            <w:tcW w:w="1112" w:type="dxa"/>
            <w:vAlign w:val="center"/>
          </w:tcPr>
          <w:p w:rsidR="00A31A20" w:rsidRPr="003778F6" w:rsidRDefault="00A31A20" w:rsidP="00B269AF">
            <w:pPr>
              <w:ind w:left="0"/>
              <w:jc w:val="center"/>
              <w:rPr>
                <w:rFonts w:asciiTheme="majorHAnsi" w:eastAsia="Times New Roman" w:hAnsiTheme="majorHAnsi" w:cs="Times New Roman"/>
                <w:color w:val="000000"/>
                <w:sz w:val="20"/>
              </w:rPr>
            </w:pPr>
            <w:r w:rsidRPr="003778F6">
              <w:rPr>
                <w:rFonts w:asciiTheme="majorHAnsi" w:eastAsia="Times New Roman" w:hAnsiTheme="majorHAnsi" w:cs="Times New Roman"/>
                <w:color w:val="000000"/>
                <w:sz w:val="20"/>
              </w:rPr>
              <w:t>16,277</w:t>
            </w:r>
          </w:p>
        </w:tc>
        <w:tc>
          <w:tcPr>
            <w:tcW w:w="1010" w:type="dxa"/>
            <w:vAlign w:val="center"/>
          </w:tcPr>
          <w:p w:rsidR="00A31A20" w:rsidRPr="003778F6" w:rsidRDefault="00A31A20" w:rsidP="00B269AF">
            <w:pPr>
              <w:ind w:left="0"/>
              <w:jc w:val="center"/>
              <w:rPr>
                <w:rFonts w:asciiTheme="majorHAnsi" w:eastAsia="Times New Roman" w:hAnsiTheme="majorHAnsi" w:cs="Times New Roman"/>
                <w:color w:val="000000"/>
                <w:sz w:val="20"/>
              </w:rPr>
            </w:pPr>
            <w:r w:rsidRPr="003778F6">
              <w:rPr>
                <w:rFonts w:asciiTheme="majorHAnsi" w:eastAsia="Times New Roman" w:hAnsiTheme="majorHAnsi" w:cs="Times New Roman"/>
                <w:color w:val="000000"/>
                <w:sz w:val="20"/>
              </w:rPr>
              <w:t>Female</w:t>
            </w:r>
          </w:p>
        </w:tc>
        <w:tc>
          <w:tcPr>
            <w:tcW w:w="1931" w:type="dxa"/>
            <w:vAlign w:val="center"/>
          </w:tcPr>
          <w:p w:rsidR="00A31A20" w:rsidRPr="003778F6" w:rsidRDefault="00A31A20" w:rsidP="00B269AF">
            <w:pPr>
              <w:ind w:left="0"/>
              <w:jc w:val="center"/>
              <w:rPr>
                <w:rFonts w:asciiTheme="majorHAnsi" w:eastAsia="Times New Roman" w:hAnsiTheme="majorHAnsi" w:cs="Times New Roman"/>
                <w:color w:val="000000"/>
                <w:sz w:val="20"/>
              </w:rPr>
            </w:pPr>
            <w:r w:rsidRPr="003778F6">
              <w:rPr>
                <w:rFonts w:asciiTheme="majorHAnsi" w:eastAsia="Times New Roman" w:hAnsiTheme="majorHAnsi" w:cs="Times New Roman"/>
                <w:color w:val="000000"/>
                <w:sz w:val="20"/>
              </w:rPr>
              <w:t>5,504 (33.5%)</w:t>
            </w:r>
          </w:p>
        </w:tc>
      </w:tr>
      <w:tr w:rsidR="00A31A20" w:rsidRPr="003778F6" w:rsidTr="00346A88">
        <w:trPr>
          <w:trHeight w:val="315"/>
          <w:jc w:val="center"/>
        </w:trPr>
        <w:tc>
          <w:tcPr>
            <w:tcW w:w="2447" w:type="dxa"/>
            <w:vAlign w:val="center"/>
          </w:tcPr>
          <w:p w:rsidR="00A31A20" w:rsidRPr="003778F6" w:rsidRDefault="00A31A20" w:rsidP="00B269AF">
            <w:pPr>
              <w:ind w:left="0"/>
              <w:jc w:val="center"/>
              <w:rPr>
                <w:rFonts w:asciiTheme="majorHAnsi" w:eastAsia="Times New Roman" w:hAnsiTheme="majorHAnsi" w:cs="Times New Roman"/>
                <w:color w:val="000000"/>
                <w:sz w:val="20"/>
              </w:rPr>
            </w:pPr>
            <w:r w:rsidRPr="003778F6">
              <w:rPr>
                <w:rFonts w:asciiTheme="majorHAnsi" w:eastAsia="Times New Roman" w:hAnsiTheme="majorHAnsi" w:cs="Times New Roman"/>
                <w:color w:val="000000"/>
                <w:sz w:val="20"/>
              </w:rPr>
              <w:t>Graduate of Associate</w:t>
            </w:r>
          </w:p>
        </w:tc>
        <w:tc>
          <w:tcPr>
            <w:tcW w:w="1112" w:type="dxa"/>
            <w:vAlign w:val="center"/>
          </w:tcPr>
          <w:p w:rsidR="00A31A20" w:rsidRPr="003778F6" w:rsidRDefault="00A31A20" w:rsidP="00B269AF">
            <w:pPr>
              <w:ind w:left="0"/>
              <w:jc w:val="center"/>
              <w:rPr>
                <w:rFonts w:asciiTheme="majorHAnsi" w:eastAsia="Times New Roman" w:hAnsiTheme="majorHAnsi" w:cs="Times New Roman"/>
                <w:color w:val="000000"/>
                <w:sz w:val="20"/>
              </w:rPr>
            </w:pPr>
            <w:r w:rsidRPr="003778F6">
              <w:rPr>
                <w:rFonts w:asciiTheme="majorHAnsi" w:eastAsia="Times New Roman" w:hAnsiTheme="majorHAnsi" w:cs="Times New Roman"/>
                <w:color w:val="000000"/>
                <w:sz w:val="20"/>
              </w:rPr>
              <w:t>6,946</w:t>
            </w:r>
          </w:p>
        </w:tc>
        <w:tc>
          <w:tcPr>
            <w:tcW w:w="1010" w:type="dxa"/>
            <w:vAlign w:val="center"/>
          </w:tcPr>
          <w:p w:rsidR="00A31A20" w:rsidRPr="003778F6" w:rsidRDefault="00A31A20" w:rsidP="00B269AF">
            <w:pPr>
              <w:ind w:left="0"/>
              <w:jc w:val="center"/>
              <w:rPr>
                <w:rFonts w:asciiTheme="majorHAnsi" w:eastAsia="Times New Roman" w:hAnsiTheme="majorHAnsi" w:cs="Times New Roman"/>
                <w:color w:val="000000"/>
                <w:sz w:val="20"/>
              </w:rPr>
            </w:pPr>
            <w:r w:rsidRPr="003778F6">
              <w:rPr>
                <w:rFonts w:asciiTheme="majorHAnsi" w:eastAsia="Times New Roman" w:hAnsiTheme="majorHAnsi" w:cs="Times New Roman"/>
                <w:color w:val="000000"/>
                <w:sz w:val="20"/>
              </w:rPr>
              <w:t>Female</w:t>
            </w:r>
          </w:p>
        </w:tc>
        <w:tc>
          <w:tcPr>
            <w:tcW w:w="1931" w:type="dxa"/>
            <w:vAlign w:val="center"/>
          </w:tcPr>
          <w:p w:rsidR="00A31A20" w:rsidRPr="003778F6" w:rsidRDefault="00A31A20" w:rsidP="00B269AF">
            <w:pPr>
              <w:ind w:left="0"/>
              <w:jc w:val="center"/>
              <w:rPr>
                <w:rFonts w:asciiTheme="majorHAnsi" w:eastAsia="Times New Roman" w:hAnsiTheme="majorHAnsi" w:cs="Times New Roman"/>
                <w:color w:val="000000"/>
                <w:sz w:val="20"/>
              </w:rPr>
            </w:pPr>
            <w:r w:rsidRPr="003778F6">
              <w:rPr>
                <w:rFonts w:asciiTheme="majorHAnsi" w:eastAsia="Times New Roman" w:hAnsiTheme="majorHAnsi" w:cs="Times New Roman"/>
                <w:color w:val="000000"/>
                <w:sz w:val="20"/>
              </w:rPr>
              <w:t>1,950 (29%)</w:t>
            </w:r>
          </w:p>
        </w:tc>
      </w:tr>
    </w:tbl>
    <w:p w:rsidR="00A31A20" w:rsidRPr="0007727F" w:rsidRDefault="00A31A20" w:rsidP="00A31A20">
      <w:pPr>
        <w:spacing w:line="480" w:lineRule="auto"/>
        <w:ind w:left="0"/>
        <w:rPr>
          <w:rFonts w:asciiTheme="majorHAnsi" w:eastAsia="ArialMT" w:hAnsiTheme="majorHAnsi" w:cs="Times New Roman"/>
          <w:color w:val="000000"/>
        </w:rPr>
      </w:pPr>
      <w:r w:rsidRPr="0007727F">
        <w:rPr>
          <w:rFonts w:asciiTheme="majorHAnsi" w:eastAsia="ArialMT" w:hAnsiTheme="majorHAnsi" w:cs="Times New Roman"/>
          <w:color w:val="000000"/>
        </w:rPr>
        <w:tab/>
      </w:r>
    </w:p>
    <w:p w:rsidR="00A31A20" w:rsidRPr="0007727F" w:rsidRDefault="00A31A20" w:rsidP="00A31A20">
      <w:pPr>
        <w:spacing w:line="480" w:lineRule="auto"/>
        <w:ind w:left="0"/>
        <w:rPr>
          <w:rFonts w:asciiTheme="majorHAnsi" w:eastAsia="ArialMT" w:hAnsiTheme="majorHAnsi" w:cs="Times New Roman"/>
          <w:color w:val="000000"/>
        </w:rPr>
      </w:pPr>
      <w:r w:rsidRPr="0007727F">
        <w:rPr>
          <w:rFonts w:asciiTheme="majorHAnsi" w:eastAsia="ArialMT" w:hAnsiTheme="majorHAnsi" w:cs="Times New Roman"/>
          <w:color w:val="000000"/>
        </w:rPr>
        <w:tab/>
        <w:t xml:space="preserve">It is evident that while females are not completely absent from higher education as a whole, they merely make up a third of tertiary enrollment, which leaves plenty of room for development. </w:t>
      </w:r>
    </w:p>
    <w:p w:rsidR="00A31A20" w:rsidRPr="00742746" w:rsidRDefault="00A021AD" w:rsidP="006B245B">
      <w:pPr>
        <w:spacing w:line="480" w:lineRule="auto"/>
        <w:ind w:left="0" w:firstLine="709"/>
        <w:rPr>
          <w:rFonts w:asciiTheme="majorHAnsi" w:hAnsiTheme="majorHAnsi"/>
          <w:b/>
          <w:bCs/>
          <w:i/>
          <w:iCs/>
        </w:rPr>
      </w:pPr>
      <w:r w:rsidRPr="006B245B">
        <w:rPr>
          <w:rFonts w:asciiTheme="majorHAnsi" w:hAnsiTheme="majorHAnsi"/>
          <w:b/>
          <w:bCs/>
          <w:i/>
          <w:iCs/>
          <w:u w:val="single"/>
        </w:rPr>
        <w:t xml:space="preserve">Figure </w:t>
      </w:r>
      <w:r w:rsidR="00C8498C" w:rsidRPr="006B245B">
        <w:rPr>
          <w:rFonts w:asciiTheme="majorHAnsi" w:hAnsiTheme="majorHAnsi"/>
          <w:b/>
          <w:bCs/>
          <w:i/>
          <w:iCs/>
          <w:u w:val="single"/>
        </w:rPr>
        <w:t>1</w:t>
      </w:r>
      <w:r w:rsidRPr="006B245B">
        <w:rPr>
          <w:rFonts w:asciiTheme="majorHAnsi" w:hAnsiTheme="majorHAnsi"/>
          <w:b/>
          <w:bCs/>
          <w:i/>
          <w:iCs/>
          <w:u w:val="single"/>
        </w:rPr>
        <w:t>8</w:t>
      </w:r>
      <w:r w:rsidR="00742746">
        <w:rPr>
          <w:rFonts w:asciiTheme="majorHAnsi" w:hAnsiTheme="majorHAnsi"/>
          <w:b/>
          <w:bCs/>
          <w:i/>
          <w:iCs/>
        </w:rPr>
        <w:t>- Ratio of female to male enrollments in tertiary educaiton</w:t>
      </w:r>
    </w:p>
    <w:p w:rsidR="00A31A20" w:rsidRDefault="00A31A20" w:rsidP="00A31A20">
      <w:pPr>
        <w:spacing w:line="480" w:lineRule="auto"/>
        <w:ind w:left="0"/>
        <w:jc w:val="center"/>
        <w:rPr>
          <w:rFonts w:ascii="Times New Roman" w:hAnsi="Times New Roman" w:cs="Times New Roman"/>
          <w:i/>
          <w:sz w:val="20"/>
        </w:rPr>
      </w:pPr>
      <w:r w:rsidRPr="00694959">
        <w:rPr>
          <w:rFonts w:ascii="Times New Roman" w:hAnsi="Times New Roman" w:cs="Times New Roman"/>
          <w:i/>
          <w:noProof/>
          <w:sz w:val="20"/>
          <w:lang w:eastAsia="en-US"/>
        </w:rPr>
        <w:drawing>
          <wp:inline distT="0" distB="0" distL="0" distR="0">
            <wp:extent cx="4592320" cy="2255520"/>
            <wp:effectExtent l="0" t="0" r="0" b="0"/>
            <wp:docPr id="2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31A20" w:rsidRPr="0007727F" w:rsidRDefault="00A31A20" w:rsidP="00A31A20">
      <w:pPr>
        <w:spacing w:line="480" w:lineRule="auto"/>
        <w:ind w:left="0"/>
        <w:jc w:val="center"/>
        <w:rPr>
          <w:rFonts w:asciiTheme="majorHAnsi" w:hAnsiTheme="majorHAnsi" w:cs="Times New Roman"/>
          <w:i/>
        </w:rPr>
      </w:pPr>
      <w:r w:rsidRPr="0007727F">
        <w:rPr>
          <w:rFonts w:asciiTheme="majorHAnsi" w:hAnsiTheme="majorHAnsi" w:cs="Times New Roman"/>
          <w:i/>
        </w:rPr>
        <w:t xml:space="preserve">Source: World Development Indicators, 2009 </w:t>
      </w:r>
    </w:p>
    <w:p w:rsidR="00A31A20" w:rsidRPr="0007727F" w:rsidRDefault="0067376F" w:rsidP="00A54341">
      <w:pPr>
        <w:spacing w:line="480" w:lineRule="auto"/>
        <w:ind w:left="0" w:firstLine="720"/>
        <w:jc w:val="both"/>
        <w:rPr>
          <w:rFonts w:asciiTheme="majorHAnsi" w:hAnsiTheme="majorHAnsi" w:cs="Times New Roman"/>
        </w:rPr>
      </w:pPr>
      <w:r w:rsidRPr="00E950C1">
        <w:rPr>
          <w:rFonts w:asciiTheme="majorHAnsi" w:hAnsiTheme="majorHAnsi"/>
        </w:rPr>
        <w:lastRenderedPageBreak/>
        <w:t xml:space="preserve">It is evident that while females are not completely absent from higher education as a whole, they merely make up a third of tertiary enrollment, which deprives half the population </w:t>
      </w:r>
      <w:r w:rsidR="00E950C1">
        <w:rPr>
          <w:rFonts w:asciiTheme="majorHAnsi" w:hAnsiTheme="majorHAnsi"/>
        </w:rPr>
        <w:t>from realizing their full potential</w:t>
      </w:r>
      <w:r w:rsidRPr="00E950C1">
        <w:rPr>
          <w:rFonts w:asciiTheme="majorHAnsi" w:hAnsiTheme="majorHAnsi"/>
        </w:rPr>
        <w:t xml:space="preserve">. The opportunity to attain </w:t>
      </w:r>
      <w:r w:rsidR="0015618D">
        <w:rPr>
          <w:rFonts w:asciiTheme="majorHAnsi" w:hAnsiTheme="majorHAnsi"/>
        </w:rPr>
        <w:t xml:space="preserve">the basic right to </w:t>
      </w:r>
      <w:r w:rsidRPr="00E950C1">
        <w:rPr>
          <w:rFonts w:asciiTheme="majorHAnsi" w:hAnsiTheme="majorHAnsi"/>
        </w:rPr>
        <w:t>an education</w:t>
      </w:r>
      <w:r w:rsidR="0015618D">
        <w:rPr>
          <w:rFonts w:asciiTheme="majorHAnsi" w:hAnsiTheme="majorHAnsi"/>
        </w:rPr>
        <w:t xml:space="preserve"> </w:t>
      </w:r>
      <w:r w:rsidRPr="00E950C1">
        <w:rPr>
          <w:rFonts w:asciiTheme="majorHAnsi" w:hAnsiTheme="majorHAnsi"/>
        </w:rPr>
        <w:t xml:space="preserve">is absent from Cambodian society today. Therefore, in assessing Cambodia's current state with our working definition of development, the education sector while vastly convalescent over the past three decades, remains inadequate. </w:t>
      </w:r>
      <w:r w:rsidR="00A021AD" w:rsidRPr="00E950C1">
        <w:rPr>
          <w:rFonts w:asciiTheme="majorHAnsi" w:hAnsiTheme="majorHAnsi" w:cs="Times New Roman"/>
        </w:rPr>
        <w:t xml:space="preserve">Figure </w:t>
      </w:r>
      <w:r w:rsidR="00C8498C" w:rsidRPr="00E950C1">
        <w:rPr>
          <w:rFonts w:asciiTheme="majorHAnsi" w:hAnsiTheme="majorHAnsi" w:cs="Times New Roman"/>
        </w:rPr>
        <w:t>1</w:t>
      </w:r>
      <w:r w:rsidR="00A021AD" w:rsidRPr="00E950C1">
        <w:rPr>
          <w:rFonts w:asciiTheme="majorHAnsi" w:hAnsiTheme="majorHAnsi" w:cs="Times New Roman"/>
        </w:rPr>
        <w:t>8</w:t>
      </w:r>
      <w:r w:rsidR="00A31A20" w:rsidRPr="00E950C1">
        <w:rPr>
          <w:rFonts w:asciiTheme="majorHAnsi" w:hAnsiTheme="majorHAnsi" w:cs="Times New Roman"/>
        </w:rPr>
        <w:t xml:space="preserve"> </w:t>
      </w:r>
      <w:r w:rsidR="00405131" w:rsidRPr="00E950C1">
        <w:rPr>
          <w:rFonts w:asciiTheme="majorHAnsi" w:hAnsiTheme="majorHAnsi" w:cs="Times New Roman"/>
        </w:rPr>
        <w:t>clearly</w:t>
      </w:r>
      <w:r w:rsidR="00A31A20" w:rsidRPr="00E950C1">
        <w:rPr>
          <w:rFonts w:asciiTheme="majorHAnsi" w:hAnsiTheme="majorHAnsi" w:cs="Times New Roman"/>
        </w:rPr>
        <w:t xml:space="preserve"> illustrates the differences between Cambodia and its neighboring countries, emphasizing the clear gap between male and female education and how far</w:t>
      </w:r>
      <w:r w:rsidR="00A31A20" w:rsidRPr="0007727F">
        <w:rPr>
          <w:rFonts w:asciiTheme="majorHAnsi" w:hAnsiTheme="majorHAnsi" w:cs="Times New Roman"/>
        </w:rPr>
        <w:t xml:space="preserve"> behind Cambodia is in comparison to both Laos and Thailand with respect to female enrollment in tertiary education. </w:t>
      </w:r>
    </w:p>
    <w:p w:rsidR="00A31A20" w:rsidRPr="0007727F" w:rsidRDefault="00A31A20" w:rsidP="00F22226">
      <w:pPr>
        <w:spacing w:line="480" w:lineRule="auto"/>
        <w:ind w:left="0"/>
        <w:jc w:val="both"/>
        <w:rPr>
          <w:rFonts w:asciiTheme="majorHAnsi" w:eastAsia="ArialMT" w:hAnsiTheme="majorHAnsi" w:cs="Times New Roman"/>
          <w:color w:val="000000"/>
        </w:rPr>
      </w:pPr>
      <w:r w:rsidRPr="0007727F">
        <w:rPr>
          <w:rFonts w:asciiTheme="majorHAnsi" w:eastAsia="ArialMT" w:hAnsiTheme="majorHAnsi" w:cs="Times New Roman"/>
          <w:color w:val="000000"/>
        </w:rPr>
        <w:tab/>
        <w:t xml:space="preserve">While much progress has been made throughout the decades since the devastation of the Khmer Rouge regime, there still remains a wide discrepancy between male and female enrollment rates which prevents the opportunity for advancement in the social realm for many females. Even as the literacy rate improves and more educational institutions are built, the gap is persisting, which indicates a need for development to provide more opportunities for the school age population, especially for females in Cambodia today. </w:t>
      </w:r>
    </w:p>
    <w:p w:rsidR="00AF3882" w:rsidRDefault="00AF3882">
      <w:pPr>
        <w:suppressAutoHyphens w:val="0"/>
        <w:ind w:left="0"/>
        <w:rPr>
          <w:rFonts w:ascii="Cambria" w:hAnsi="Cambria"/>
          <w:b/>
          <w:bCs/>
          <w:color w:val="4F81BD"/>
          <w:sz w:val="26"/>
          <w:szCs w:val="26"/>
        </w:rPr>
      </w:pPr>
      <w:r>
        <w:br w:type="page"/>
      </w:r>
    </w:p>
    <w:p w:rsidR="00E56180" w:rsidRPr="005972C0" w:rsidRDefault="00E56180" w:rsidP="005972C0">
      <w:pPr>
        <w:pStyle w:val="Heading2"/>
      </w:pPr>
      <w:r w:rsidRPr="00E807FC">
        <w:lastRenderedPageBreak/>
        <w:t>Health:</w:t>
      </w:r>
    </w:p>
    <w:p w:rsidR="00E56180" w:rsidRPr="00E807FC" w:rsidRDefault="00E56180" w:rsidP="00E56180"/>
    <w:p w:rsidR="00E56180" w:rsidRPr="0007727F" w:rsidRDefault="00E56180" w:rsidP="0007727F">
      <w:pPr>
        <w:spacing w:line="480" w:lineRule="auto"/>
        <w:ind w:left="0"/>
        <w:contextualSpacing/>
        <w:jc w:val="both"/>
        <w:rPr>
          <w:rFonts w:asciiTheme="majorHAnsi" w:hAnsiTheme="majorHAnsi" w:cs="Times New Roman"/>
          <w:vertAlign w:val="superscript"/>
        </w:rPr>
      </w:pPr>
      <w:r w:rsidRPr="0007727F">
        <w:rPr>
          <w:rFonts w:asciiTheme="majorHAnsi" w:hAnsiTheme="majorHAnsi" w:cs="Times New Roman"/>
        </w:rPr>
        <w:tab/>
        <w:t>Cambodia has made notable progress in health outcomes over the past two decades.  From 1990-2006, the infant mortality rate</w:t>
      </w:r>
      <w:r w:rsidR="00B672C9" w:rsidRPr="0007727F">
        <w:rPr>
          <w:rStyle w:val="FootnoteReference"/>
          <w:rFonts w:asciiTheme="majorHAnsi" w:hAnsiTheme="majorHAnsi" w:cs="Times New Roman"/>
        </w:rPr>
        <w:footnoteReference w:id="9"/>
      </w:r>
      <w:r w:rsidRPr="0007727F">
        <w:rPr>
          <w:rFonts w:asciiTheme="majorHAnsi" w:hAnsiTheme="majorHAnsi" w:cs="Times New Roman"/>
        </w:rPr>
        <w:t xml:space="preserve"> decreased from 85 to 65, the under-5 mortality rate</w:t>
      </w:r>
      <w:r w:rsidR="00B672C9" w:rsidRPr="0007727F">
        <w:rPr>
          <w:rStyle w:val="FootnoteReference"/>
          <w:rFonts w:asciiTheme="majorHAnsi" w:hAnsiTheme="majorHAnsi" w:cs="Times New Roman"/>
        </w:rPr>
        <w:footnoteReference w:id="10"/>
      </w:r>
      <w:r w:rsidRPr="0007727F">
        <w:rPr>
          <w:rFonts w:asciiTheme="majorHAnsi" w:hAnsiTheme="majorHAnsi" w:cs="Times New Roman"/>
        </w:rPr>
        <w:t xml:space="preserve"> decreased from 116 to 82, and the adult mortality rate</w:t>
      </w:r>
      <w:r w:rsidR="00686577" w:rsidRPr="0007727F">
        <w:rPr>
          <w:rStyle w:val="FootnoteReference"/>
          <w:rFonts w:asciiTheme="majorHAnsi" w:hAnsiTheme="majorHAnsi" w:cs="Times New Roman"/>
        </w:rPr>
        <w:footnoteReference w:id="11"/>
      </w:r>
      <w:r w:rsidRPr="0007727F">
        <w:rPr>
          <w:rFonts w:asciiTheme="majorHAnsi" w:hAnsiTheme="majorHAnsi" w:cs="Times New Roman"/>
        </w:rPr>
        <w:t xml:space="preserve"> de</w:t>
      </w:r>
      <w:r w:rsidR="004A61C6" w:rsidRPr="0007727F">
        <w:rPr>
          <w:rFonts w:asciiTheme="majorHAnsi" w:hAnsiTheme="majorHAnsi" w:cs="Times New Roman"/>
        </w:rPr>
        <w:t>clined from 263 to 257</w:t>
      </w:r>
      <w:sdt>
        <w:sdtPr>
          <w:rPr>
            <w:rFonts w:asciiTheme="majorHAnsi" w:hAnsiTheme="majorHAnsi" w:cs="Times New Roman"/>
          </w:rPr>
          <w:id w:val="76345874"/>
          <w:citation/>
        </w:sdtPr>
        <w:sdtContent>
          <w:r w:rsidR="005D672B" w:rsidRPr="0007727F">
            <w:rPr>
              <w:rFonts w:asciiTheme="majorHAnsi" w:hAnsiTheme="majorHAnsi" w:cs="Times New Roman"/>
            </w:rPr>
            <w:fldChar w:fldCharType="begin"/>
          </w:r>
          <w:r w:rsidR="004A61C6" w:rsidRPr="0007727F">
            <w:rPr>
              <w:rFonts w:asciiTheme="majorHAnsi" w:hAnsiTheme="majorHAnsi" w:cs="Times New Roman"/>
            </w:rPr>
            <w:instrText xml:space="preserve"> CITATION WHO08 \l 1033 </w:instrText>
          </w:r>
          <w:r w:rsidR="005D672B" w:rsidRPr="0007727F">
            <w:rPr>
              <w:rFonts w:asciiTheme="majorHAnsi" w:hAnsiTheme="majorHAnsi" w:cs="Times New Roman"/>
            </w:rPr>
            <w:fldChar w:fldCharType="separate"/>
          </w:r>
          <w:r w:rsidR="00402EF2">
            <w:rPr>
              <w:rFonts w:asciiTheme="majorHAnsi" w:hAnsiTheme="majorHAnsi" w:cs="Times New Roman"/>
              <w:noProof/>
            </w:rPr>
            <w:t xml:space="preserve"> </w:t>
          </w:r>
          <w:r w:rsidR="00402EF2" w:rsidRPr="00402EF2">
            <w:rPr>
              <w:rFonts w:asciiTheme="majorHAnsi" w:hAnsiTheme="majorHAnsi" w:cs="Times New Roman"/>
              <w:noProof/>
            </w:rPr>
            <w:t>(WHO)</w:t>
          </w:r>
          <w:r w:rsidR="005D672B" w:rsidRPr="0007727F">
            <w:rPr>
              <w:rFonts w:asciiTheme="majorHAnsi" w:hAnsiTheme="majorHAnsi" w:cs="Times New Roman"/>
            </w:rPr>
            <w:fldChar w:fldCharType="end"/>
          </w:r>
        </w:sdtContent>
      </w:sdt>
      <w:r w:rsidRPr="0007727F">
        <w:rPr>
          <w:rFonts w:asciiTheme="majorHAnsi" w:hAnsiTheme="majorHAnsi" w:cs="Times New Roman"/>
        </w:rPr>
        <w:t>.  During this same period, life expectan</w:t>
      </w:r>
      <w:r w:rsidR="00937BDC" w:rsidRPr="0007727F">
        <w:rPr>
          <w:rFonts w:asciiTheme="majorHAnsi" w:hAnsiTheme="majorHAnsi" w:cs="Times New Roman"/>
        </w:rPr>
        <w:t>cy increased from 59 years to 62</w:t>
      </w:r>
      <w:r w:rsidRPr="0007727F">
        <w:rPr>
          <w:rFonts w:asciiTheme="majorHAnsi" w:hAnsiTheme="majorHAnsi" w:cs="Times New Roman"/>
        </w:rPr>
        <w:t xml:space="preserve"> years, and malnutrition declined in prevalence i</w:t>
      </w:r>
      <w:r w:rsidR="004A61C6" w:rsidRPr="0007727F">
        <w:rPr>
          <w:rFonts w:asciiTheme="majorHAnsi" w:hAnsiTheme="majorHAnsi" w:cs="Times New Roman"/>
        </w:rPr>
        <w:t>n children under age 5</w:t>
      </w:r>
      <w:sdt>
        <w:sdtPr>
          <w:rPr>
            <w:rFonts w:asciiTheme="majorHAnsi" w:hAnsiTheme="majorHAnsi" w:cs="Times New Roman"/>
          </w:rPr>
          <w:id w:val="76213610"/>
          <w:citation/>
        </w:sdtPr>
        <w:sdtContent>
          <w:r w:rsidR="005D672B">
            <w:rPr>
              <w:rFonts w:asciiTheme="majorHAnsi" w:hAnsiTheme="majorHAnsi" w:cs="Times New Roman"/>
            </w:rPr>
            <w:fldChar w:fldCharType="begin"/>
          </w:r>
          <w:r w:rsidR="00BC1A6B">
            <w:rPr>
              <w:rFonts w:asciiTheme="majorHAnsi" w:hAnsiTheme="majorHAnsi" w:cs="Times New Roman"/>
            </w:rPr>
            <w:instrText xml:space="preserve"> CITATION Wor09 \l 1033 </w:instrText>
          </w:r>
          <w:r w:rsidR="005D672B">
            <w:rPr>
              <w:rFonts w:asciiTheme="majorHAnsi" w:hAnsiTheme="majorHAnsi" w:cs="Times New Roman"/>
            </w:rPr>
            <w:fldChar w:fldCharType="separate"/>
          </w:r>
          <w:r w:rsidR="00402EF2">
            <w:rPr>
              <w:rFonts w:asciiTheme="majorHAnsi" w:hAnsiTheme="majorHAnsi" w:cs="Times New Roman"/>
              <w:noProof/>
            </w:rPr>
            <w:t xml:space="preserve"> </w:t>
          </w:r>
          <w:r w:rsidR="00402EF2" w:rsidRPr="00402EF2">
            <w:rPr>
              <w:rFonts w:asciiTheme="majorHAnsi" w:hAnsiTheme="majorHAnsi" w:cs="Times New Roman"/>
              <w:noProof/>
            </w:rPr>
            <w:t>(The World Bank Group)</w:t>
          </w:r>
          <w:r w:rsidR="005D672B">
            <w:rPr>
              <w:rFonts w:asciiTheme="majorHAnsi" w:hAnsiTheme="majorHAnsi" w:cs="Times New Roman"/>
            </w:rPr>
            <w:fldChar w:fldCharType="end"/>
          </w:r>
        </w:sdtContent>
      </w:sdt>
      <w:r w:rsidRPr="0007727F">
        <w:rPr>
          <w:rFonts w:asciiTheme="majorHAnsi" w:hAnsiTheme="majorHAnsi" w:cs="Times New Roman"/>
        </w:rPr>
        <w:t>.</w:t>
      </w:r>
      <w:r w:rsidR="00124EDD" w:rsidRPr="0007727F">
        <w:rPr>
          <w:rStyle w:val="FootnoteReference"/>
          <w:rFonts w:asciiTheme="majorHAnsi" w:hAnsiTheme="majorHAnsi" w:cs="Times New Roman"/>
        </w:rPr>
        <w:footnoteReference w:id="12"/>
      </w:r>
    </w:p>
    <w:p w:rsidR="006845C0" w:rsidRDefault="004A61C6" w:rsidP="0069373C">
      <w:pPr>
        <w:pStyle w:val="NormalWeb"/>
        <w:jc w:val="both"/>
        <w:rPr>
          <w:rStyle w:val="stats"/>
          <w:rFonts w:ascii="Calisto MT" w:eastAsiaTheme="majorEastAsia" w:hAnsi="Calisto MT" w:cs="Times New Roman"/>
          <w:b/>
          <w:i/>
          <w:u w:val="single"/>
        </w:rPr>
      </w:pPr>
      <w:r w:rsidRPr="007172D8">
        <w:rPr>
          <w:rStyle w:val="stats"/>
          <w:rFonts w:ascii="Calisto MT" w:eastAsiaTheme="majorEastAsia" w:hAnsi="Calisto MT" w:cs="Times New Roman"/>
          <w:b/>
          <w:i/>
          <w:u w:val="single"/>
        </w:rPr>
        <w:t xml:space="preserve">Figure </w:t>
      </w:r>
      <w:r w:rsidR="00C8498C" w:rsidRPr="007172D8">
        <w:rPr>
          <w:rStyle w:val="stats"/>
          <w:rFonts w:ascii="Calisto MT" w:eastAsiaTheme="majorEastAsia" w:hAnsi="Calisto MT" w:cs="Times New Roman"/>
          <w:b/>
          <w:i/>
          <w:u w:val="single"/>
        </w:rPr>
        <w:t>1</w:t>
      </w:r>
      <w:r w:rsidRPr="007172D8">
        <w:rPr>
          <w:rStyle w:val="stats"/>
          <w:rFonts w:ascii="Calisto MT" w:eastAsiaTheme="majorEastAsia" w:hAnsi="Calisto MT" w:cs="Times New Roman"/>
          <w:b/>
          <w:i/>
          <w:u w:val="single"/>
        </w:rPr>
        <w:t>9</w:t>
      </w:r>
      <w:r w:rsidR="00E56180" w:rsidRPr="007172D8">
        <w:rPr>
          <w:rStyle w:val="stats"/>
          <w:rFonts w:ascii="Calisto MT" w:eastAsiaTheme="majorEastAsia" w:hAnsi="Calisto MT" w:cs="Times New Roman"/>
          <w:b/>
          <w:i/>
          <w:u w:val="single"/>
        </w:rPr>
        <w:t>: Mortality rates</w:t>
      </w:r>
    </w:p>
    <w:p w:rsidR="006A0071" w:rsidRPr="007172D8" w:rsidRDefault="006A0071" w:rsidP="0069373C">
      <w:pPr>
        <w:pStyle w:val="NormalWeb"/>
        <w:jc w:val="both"/>
        <w:rPr>
          <w:rStyle w:val="stats"/>
          <w:rFonts w:ascii="Calisto MT" w:eastAsiaTheme="majorEastAsia" w:hAnsi="Calisto MT" w:cs="Times New Roman"/>
          <w:b/>
          <w:i/>
          <w:u w:val="single"/>
        </w:rPr>
      </w:pPr>
    </w:p>
    <w:tbl>
      <w:tblPr>
        <w:tblStyle w:val="MediumShading2-Accent5"/>
        <w:tblW w:w="0" w:type="auto"/>
        <w:jc w:val="center"/>
        <w:tblBorders>
          <w:left w:val="single" w:sz="4" w:space="0" w:color="auto"/>
          <w:right w:val="single" w:sz="4" w:space="0" w:color="auto"/>
          <w:insideH w:val="single" w:sz="4" w:space="0" w:color="auto"/>
          <w:insideV w:val="single" w:sz="4" w:space="0" w:color="auto"/>
        </w:tblBorders>
        <w:tblLook w:val="04A0"/>
      </w:tblPr>
      <w:tblGrid>
        <w:gridCol w:w="2246"/>
        <w:gridCol w:w="676"/>
        <w:gridCol w:w="690"/>
        <w:gridCol w:w="688"/>
      </w:tblGrid>
      <w:tr w:rsidR="00BC1A6B" w:rsidRPr="008A1921" w:rsidTr="00380229">
        <w:trPr>
          <w:cnfStyle w:val="100000000000"/>
          <w:trHeight w:val="300"/>
          <w:jc w:val="center"/>
        </w:trPr>
        <w:tc>
          <w:tcPr>
            <w:cnfStyle w:val="001000000100"/>
            <w:tcW w:w="0" w:type="auto"/>
            <w:tcBorders>
              <w:top w:val="none" w:sz="0" w:space="0" w:color="auto"/>
              <w:left w:val="none" w:sz="0" w:space="0" w:color="auto"/>
              <w:bottom w:val="none" w:sz="0" w:space="0" w:color="auto"/>
              <w:right w:val="none" w:sz="0" w:space="0" w:color="auto"/>
            </w:tcBorders>
            <w:noWrap/>
          </w:tcPr>
          <w:p w:rsidR="00E56180" w:rsidRPr="008A1921" w:rsidRDefault="00E56180" w:rsidP="008A1921">
            <w:pPr>
              <w:ind w:left="0"/>
              <w:rPr>
                <w:rFonts w:ascii="Lucida Bright" w:eastAsia="Times New Roman" w:hAnsi="Lucida Bright" w:cs="Times New Roman"/>
                <w:b w:val="0"/>
                <w:bCs w:val="0"/>
                <w:color w:val="000000"/>
                <w:sz w:val="24"/>
              </w:rPr>
            </w:pPr>
          </w:p>
        </w:tc>
        <w:tc>
          <w:tcPr>
            <w:tcW w:w="0" w:type="auto"/>
            <w:tcBorders>
              <w:top w:val="none" w:sz="0" w:space="0" w:color="auto"/>
              <w:left w:val="none" w:sz="0" w:space="0" w:color="auto"/>
              <w:bottom w:val="none" w:sz="0" w:space="0" w:color="auto"/>
              <w:right w:val="none" w:sz="0" w:space="0" w:color="auto"/>
            </w:tcBorders>
            <w:noWrap/>
            <w:vAlign w:val="center"/>
          </w:tcPr>
          <w:p w:rsidR="00E56180" w:rsidRPr="008A1921" w:rsidRDefault="00E56180" w:rsidP="00380229">
            <w:pPr>
              <w:ind w:left="0"/>
              <w:jc w:val="center"/>
              <w:cnfStyle w:val="100000000000"/>
              <w:rPr>
                <w:rFonts w:ascii="Lucida Bright" w:eastAsia="Times New Roman" w:hAnsi="Lucida Bright" w:cs="Times New Roman"/>
                <w:b w:val="0"/>
                <w:bCs w:val="0"/>
                <w:color w:val="000000"/>
                <w:sz w:val="24"/>
              </w:rPr>
            </w:pPr>
            <w:r w:rsidRPr="008A1921">
              <w:rPr>
                <w:rFonts w:ascii="Lucida Bright" w:eastAsia="Times New Roman" w:hAnsi="Lucida Bright" w:cs="Times New Roman"/>
                <w:color w:val="000000"/>
                <w:sz w:val="24"/>
              </w:rPr>
              <w:t>1990</w:t>
            </w:r>
          </w:p>
        </w:tc>
        <w:tc>
          <w:tcPr>
            <w:tcW w:w="0" w:type="auto"/>
            <w:tcBorders>
              <w:top w:val="none" w:sz="0" w:space="0" w:color="auto"/>
              <w:left w:val="none" w:sz="0" w:space="0" w:color="auto"/>
              <w:bottom w:val="none" w:sz="0" w:space="0" w:color="auto"/>
              <w:right w:val="none" w:sz="0" w:space="0" w:color="auto"/>
            </w:tcBorders>
            <w:noWrap/>
            <w:vAlign w:val="center"/>
          </w:tcPr>
          <w:p w:rsidR="00E56180" w:rsidRPr="008A1921" w:rsidRDefault="00E56180" w:rsidP="00380229">
            <w:pPr>
              <w:ind w:left="0"/>
              <w:jc w:val="center"/>
              <w:cnfStyle w:val="100000000000"/>
              <w:rPr>
                <w:rFonts w:ascii="Lucida Bright" w:eastAsia="Times New Roman" w:hAnsi="Lucida Bright" w:cs="Times New Roman"/>
                <w:b w:val="0"/>
                <w:bCs w:val="0"/>
                <w:color w:val="000000"/>
                <w:sz w:val="24"/>
              </w:rPr>
            </w:pPr>
            <w:r w:rsidRPr="008A1921">
              <w:rPr>
                <w:rFonts w:ascii="Lucida Bright" w:eastAsia="Times New Roman" w:hAnsi="Lucida Bright" w:cs="Times New Roman"/>
                <w:color w:val="000000"/>
                <w:sz w:val="24"/>
              </w:rPr>
              <w:t>2000</w:t>
            </w:r>
          </w:p>
        </w:tc>
        <w:tc>
          <w:tcPr>
            <w:tcW w:w="0" w:type="auto"/>
            <w:tcBorders>
              <w:top w:val="none" w:sz="0" w:space="0" w:color="auto"/>
              <w:left w:val="none" w:sz="0" w:space="0" w:color="auto"/>
              <w:bottom w:val="none" w:sz="0" w:space="0" w:color="auto"/>
              <w:right w:val="none" w:sz="0" w:space="0" w:color="auto"/>
            </w:tcBorders>
            <w:noWrap/>
            <w:vAlign w:val="center"/>
          </w:tcPr>
          <w:p w:rsidR="00E56180" w:rsidRPr="008A1921" w:rsidRDefault="00E56180" w:rsidP="00380229">
            <w:pPr>
              <w:ind w:left="0"/>
              <w:jc w:val="center"/>
              <w:cnfStyle w:val="100000000000"/>
              <w:rPr>
                <w:rFonts w:ascii="Lucida Bright" w:eastAsia="Times New Roman" w:hAnsi="Lucida Bright" w:cs="Times New Roman"/>
                <w:b w:val="0"/>
                <w:bCs w:val="0"/>
                <w:color w:val="000000"/>
                <w:sz w:val="24"/>
              </w:rPr>
            </w:pPr>
            <w:r w:rsidRPr="008A1921">
              <w:rPr>
                <w:rFonts w:ascii="Lucida Bright" w:eastAsia="Times New Roman" w:hAnsi="Lucida Bright" w:cs="Times New Roman"/>
                <w:color w:val="000000"/>
                <w:sz w:val="24"/>
              </w:rPr>
              <w:t>2006</w:t>
            </w:r>
          </w:p>
        </w:tc>
      </w:tr>
      <w:tr w:rsidR="00BC1A6B" w:rsidRPr="008A1921" w:rsidTr="00380229">
        <w:trPr>
          <w:cnfStyle w:val="000000100000"/>
          <w:trHeight w:val="300"/>
          <w:jc w:val="center"/>
        </w:trPr>
        <w:tc>
          <w:tcPr>
            <w:cnfStyle w:val="001000000000"/>
            <w:tcW w:w="0" w:type="auto"/>
            <w:tcBorders>
              <w:left w:val="none" w:sz="0" w:space="0" w:color="auto"/>
              <w:bottom w:val="none" w:sz="0" w:space="0" w:color="auto"/>
              <w:right w:val="none" w:sz="0" w:space="0" w:color="auto"/>
            </w:tcBorders>
            <w:noWrap/>
          </w:tcPr>
          <w:p w:rsidR="00E56180" w:rsidRPr="008A1921" w:rsidRDefault="00E56180" w:rsidP="008A1921">
            <w:pPr>
              <w:ind w:left="0"/>
              <w:rPr>
                <w:rFonts w:ascii="Lucida Bright" w:eastAsia="Times New Roman" w:hAnsi="Lucida Bright" w:cs="Times New Roman"/>
                <w:b w:val="0"/>
                <w:bCs w:val="0"/>
                <w:color w:val="000000"/>
                <w:sz w:val="24"/>
              </w:rPr>
            </w:pPr>
            <w:r w:rsidRPr="008A1921">
              <w:rPr>
                <w:rFonts w:ascii="Lucida Bright" w:eastAsia="Times New Roman" w:hAnsi="Lucida Bright" w:cs="Times New Roman"/>
                <w:color w:val="000000"/>
                <w:sz w:val="24"/>
              </w:rPr>
              <w:t>Infant mortality rate</w:t>
            </w:r>
          </w:p>
        </w:tc>
        <w:tc>
          <w:tcPr>
            <w:tcW w:w="0" w:type="auto"/>
            <w:noWrap/>
            <w:vAlign w:val="center"/>
          </w:tcPr>
          <w:p w:rsidR="00E56180" w:rsidRPr="008A1921" w:rsidRDefault="00E56180" w:rsidP="00380229">
            <w:pPr>
              <w:ind w:left="0"/>
              <w:jc w:val="center"/>
              <w:cnfStyle w:val="000000100000"/>
              <w:rPr>
                <w:rFonts w:ascii="Lucida Bright" w:eastAsia="Times New Roman" w:hAnsi="Lucida Bright" w:cs="Times New Roman"/>
                <w:color w:val="000000"/>
                <w:sz w:val="24"/>
              </w:rPr>
            </w:pPr>
            <w:r w:rsidRPr="008A1921">
              <w:rPr>
                <w:rFonts w:ascii="Lucida Bright" w:eastAsia="Times New Roman" w:hAnsi="Lucida Bright" w:cs="Times New Roman"/>
                <w:color w:val="000000"/>
                <w:sz w:val="24"/>
              </w:rPr>
              <w:t>85</w:t>
            </w:r>
          </w:p>
        </w:tc>
        <w:tc>
          <w:tcPr>
            <w:tcW w:w="0" w:type="auto"/>
            <w:noWrap/>
            <w:vAlign w:val="center"/>
          </w:tcPr>
          <w:p w:rsidR="00E56180" w:rsidRPr="008A1921" w:rsidRDefault="00E56180" w:rsidP="00380229">
            <w:pPr>
              <w:ind w:left="0"/>
              <w:jc w:val="center"/>
              <w:cnfStyle w:val="000000100000"/>
              <w:rPr>
                <w:rFonts w:ascii="Lucida Bright" w:eastAsia="Times New Roman" w:hAnsi="Lucida Bright" w:cs="Times New Roman"/>
                <w:color w:val="000000"/>
                <w:sz w:val="24"/>
              </w:rPr>
            </w:pPr>
            <w:r w:rsidRPr="008A1921">
              <w:rPr>
                <w:rFonts w:ascii="Lucida Bright" w:eastAsia="Times New Roman" w:hAnsi="Lucida Bright" w:cs="Times New Roman"/>
                <w:color w:val="000000"/>
                <w:sz w:val="24"/>
              </w:rPr>
              <w:t>78</w:t>
            </w:r>
          </w:p>
        </w:tc>
        <w:tc>
          <w:tcPr>
            <w:tcW w:w="0" w:type="auto"/>
            <w:noWrap/>
            <w:vAlign w:val="center"/>
          </w:tcPr>
          <w:p w:rsidR="00E56180" w:rsidRPr="008A1921" w:rsidRDefault="00E56180" w:rsidP="00380229">
            <w:pPr>
              <w:ind w:left="0"/>
              <w:jc w:val="center"/>
              <w:cnfStyle w:val="000000100000"/>
              <w:rPr>
                <w:rFonts w:ascii="Lucida Bright" w:eastAsia="Times New Roman" w:hAnsi="Lucida Bright" w:cs="Times New Roman"/>
                <w:color w:val="000000"/>
                <w:sz w:val="24"/>
              </w:rPr>
            </w:pPr>
            <w:r w:rsidRPr="008A1921">
              <w:rPr>
                <w:rFonts w:ascii="Lucida Bright" w:eastAsia="Times New Roman" w:hAnsi="Lucida Bright" w:cs="Times New Roman"/>
                <w:color w:val="000000"/>
                <w:sz w:val="24"/>
              </w:rPr>
              <w:t>65</w:t>
            </w:r>
          </w:p>
        </w:tc>
      </w:tr>
      <w:tr w:rsidR="00E56180" w:rsidRPr="008A1921" w:rsidTr="00380229">
        <w:trPr>
          <w:trHeight w:val="300"/>
          <w:jc w:val="center"/>
        </w:trPr>
        <w:tc>
          <w:tcPr>
            <w:cnfStyle w:val="001000000000"/>
            <w:tcW w:w="0" w:type="auto"/>
            <w:tcBorders>
              <w:left w:val="none" w:sz="0" w:space="0" w:color="auto"/>
              <w:bottom w:val="none" w:sz="0" w:space="0" w:color="auto"/>
              <w:right w:val="none" w:sz="0" w:space="0" w:color="auto"/>
            </w:tcBorders>
            <w:noWrap/>
          </w:tcPr>
          <w:p w:rsidR="00E56180" w:rsidRPr="008A1921" w:rsidRDefault="00E56180" w:rsidP="008A1921">
            <w:pPr>
              <w:ind w:left="0"/>
              <w:rPr>
                <w:rFonts w:ascii="Lucida Bright" w:eastAsia="Times New Roman" w:hAnsi="Lucida Bright" w:cs="Times New Roman"/>
                <w:b w:val="0"/>
                <w:bCs w:val="0"/>
                <w:color w:val="000000"/>
                <w:sz w:val="24"/>
              </w:rPr>
            </w:pPr>
            <w:r w:rsidRPr="008A1921">
              <w:rPr>
                <w:rFonts w:ascii="Lucida Bright" w:eastAsia="Times New Roman" w:hAnsi="Lucida Bright" w:cs="Times New Roman"/>
                <w:color w:val="000000"/>
                <w:sz w:val="24"/>
              </w:rPr>
              <w:t>Under-5 mortality rate</w:t>
            </w:r>
          </w:p>
        </w:tc>
        <w:tc>
          <w:tcPr>
            <w:tcW w:w="0" w:type="auto"/>
            <w:noWrap/>
            <w:vAlign w:val="center"/>
          </w:tcPr>
          <w:p w:rsidR="00E56180" w:rsidRPr="008A1921" w:rsidRDefault="00E56180" w:rsidP="00380229">
            <w:pPr>
              <w:ind w:left="0"/>
              <w:jc w:val="center"/>
              <w:cnfStyle w:val="000000000000"/>
              <w:rPr>
                <w:rFonts w:ascii="Lucida Bright" w:eastAsia="Times New Roman" w:hAnsi="Lucida Bright" w:cs="Times New Roman"/>
                <w:color w:val="000000"/>
                <w:sz w:val="24"/>
              </w:rPr>
            </w:pPr>
            <w:r w:rsidRPr="008A1921">
              <w:rPr>
                <w:rFonts w:ascii="Lucida Bright" w:eastAsia="Times New Roman" w:hAnsi="Lucida Bright" w:cs="Times New Roman"/>
                <w:color w:val="000000"/>
                <w:sz w:val="24"/>
              </w:rPr>
              <w:t>116</w:t>
            </w:r>
          </w:p>
        </w:tc>
        <w:tc>
          <w:tcPr>
            <w:tcW w:w="0" w:type="auto"/>
            <w:noWrap/>
            <w:vAlign w:val="center"/>
          </w:tcPr>
          <w:p w:rsidR="00E56180" w:rsidRPr="008A1921" w:rsidRDefault="00E56180" w:rsidP="00380229">
            <w:pPr>
              <w:ind w:left="0"/>
              <w:jc w:val="center"/>
              <w:cnfStyle w:val="000000000000"/>
              <w:rPr>
                <w:rFonts w:ascii="Lucida Bright" w:eastAsia="Times New Roman" w:hAnsi="Lucida Bright" w:cs="Times New Roman"/>
                <w:color w:val="000000"/>
                <w:sz w:val="24"/>
              </w:rPr>
            </w:pPr>
            <w:r w:rsidRPr="008A1921">
              <w:rPr>
                <w:rFonts w:ascii="Lucida Bright" w:eastAsia="Times New Roman" w:hAnsi="Lucida Bright" w:cs="Times New Roman"/>
                <w:color w:val="000000"/>
                <w:sz w:val="24"/>
              </w:rPr>
              <w:t>104</w:t>
            </w:r>
          </w:p>
        </w:tc>
        <w:tc>
          <w:tcPr>
            <w:tcW w:w="0" w:type="auto"/>
            <w:noWrap/>
            <w:vAlign w:val="center"/>
          </w:tcPr>
          <w:p w:rsidR="00E56180" w:rsidRPr="008A1921" w:rsidRDefault="00E56180" w:rsidP="00380229">
            <w:pPr>
              <w:ind w:left="0"/>
              <w:jc w:val="center"/>
              <w:cnfStyle w:val="000000000000"/>
              <w:rPr>
                <w:rFonts w:ascii="Lucida Bright" w:eastAsia="Times New Roman" w:hAnsi="Lucida Bright" w:cs="Times New Roman"/>
                <w:color w:val="000000"/>
                <w:sz w:val="24"/>
              </w:rPr>
            </w:pPr>
            <w:r w:rsidRPr="008A1921">
              <w:rPr>
                <w:rFonts w:ascii="Lucida Bright" w:eastAsia="Times New Roman" w:hAnsi="Lucida Bright" w:cs="Times New Roman"/>
                <w:color w:val="000000"/>
                <w:sz w:val="24"/>
              </w:rPr>
              <w:t>82</w:t>
            </w:r>
          </w:p>
        </w:tc>
      </w:tr>
      <w:tr w:rsidR="00BC1A6B" w:rsidRPr="008A1921" w:rsidTr="00380229">
        <w:trPr>
          <w:cnfStyle w:val="000000100000"/>
          <w:trHeight w:val="300"/>
          <w:jc w:val="center"/>
        </w:trPr>
        <w:tc>
          <w:tcPr>
            <w:cnfStyle w:val="001000000000"/>
            <w:tcW w:w="0" w:type="auto"/>
            <w:tcBorders>
              <w:left w:val="none" w:sz="0" w:space="0" w:color="auto"/>
              <w:bottom w:val="none" w:sz="0" w:space="0" w:color="auto"/>
              <w:right w:val="none" w:sz="0" w:space="0" w:color="auto"/>
            </w:tcBorders>
            <w:noWrap/>
          </w:tcPr>
          <w:p w:rsidR="00E56180" w:rsidRPr="008A1921" w:rsidRDefault="00E56180" w:rsidP="008A1921">
            <w:pPr>
              <w:ind w:left="0"/>
              <w:rPr>
                <w:rFonts w:ascii="Lucida Bright" w:eastAsia="Times New Roman" w:hAnsi="Lucida Bright" w:cs="Times New Roman"/>
                <w:b w:val="0"/>
                <w:bCs w:val="0"/>
                <w:color w:val="000000"/>
                <w:sz w:val="24"/>
              </w:rPr>
            </w:pPr>
            <w:r w:rsidRPr="008A1921">
              <w:rPr>
                <w:rFonts w:ascii="Lucida Bright" w:eastAsia="Times New Roman" w:hAnsi="Lucida Bright" w:cs="Times New Roman"/>
                <w:color w:val="000000"/>
                <w:sz w:val="24"/>
              </w:rPr>
              <w:t>Adult mortality rate</w:t>
            </w:r>
          </w:p>
        </w:tc>
        <w:tc>
          <w:tcPr>
            <w:tcW w:w="0" w:type="auto"/>
            <w:noWrap/>
            <w:vAlign w:val="center"/>
          </w:tcPr>
          <w:p w:rsidR="00E56180" w:rsidRPr="008A1921" w:rsidRDefault="00E56180" w:rsidP="00380229">
            <w:pPr>
              <w:ind w:left="0"/>
              <w:jc w:val="center"/>
              <w:cnfStyle w:val="000000100000"/>
              <w:rPr>
                <w:rFonts w:ascii="Lucida Bright" w:eastAsia="Times New Roman" w:hAnsi="Lucida Bright" w:cs="Times New Roman"/>
                <w:color w:val="000000"/>
                <w:sz w:val="24"/>
              </w:rPr>
            </w:pPr>
            <w:r w:rsidRPr="008A1921">
              <w:rPr>
                <w:rFonts w:ascii="Lucida Bright" w:eastAsia="Times New Roman" w:hAnsi="Lucida Bright" w:cs="Times New Roman"/>
                <w:color w:val="000000"/>
                <w:sz w:val="24"/>
              </w:rPr>
              <w:t>263</w:t>
            </w:r>
          </w:p>
        </w:tc>
        <w:tc>
          <w:tcPr>
            <w:tcW w:w="0" w:type="auto"/>
            <w:noWrap/>
            <w:vAlign w:val="center"/>
          </w:tcPr>
          <w:p w:rsidR="00E56180" w:rsidRPr="008A1921" w:rsidRDefault="00E56180" w:rsidP="00380229">
            <w:pPr>
              <w:ind w:left="0"/>
              <w:jc w:val="center"/>
              <w:cnfStyle w:val="000000100000"/>
              <w:rPr>
                <w:rFonts w:ascii="Lucida Bright" w:eastAsia="Times New Roman" w:hAnsi="Lucida Bright" w:cs="Times New Roman"/>
                <w:color w:val="000000"/>
                <w:sz w:val="24"/>
              </w:rPr>
            </w:pPr>
            <w:r w:rsidRPr="008A1921">
              <w:rPr>
                <w:rFonts w:ascii="Lucida Bright" w:eastAsia="Times New Roman" w:hAnsi="Lucida Bright" w:cs="Times New Roman"/>
                <w:color w:val="000000"/>
                <w:sz w:val="24"/>
              </w:rPr>
              <w:t>307</w:t>
            </w:r>
          </w:p>
        </w:tc>
        <w:tc>
          <w:tcPr>
            <w:tcW w:w="0" w:type="auto"/>
            <w:noWrap/>
            <w:vAlign w:val="center"/>
          </w:tcPr>
          <w:p w:rsidR="00E56180" w:rsidRPr="008A1921" w:rsidRDefault="00E56180" w:rsidP="00380229">
            <w:pPr>
              <w:ind w:left="0"/>
              <w:jc w:val="center"/>
              <w:cnfStyle w:val="000000100000"/>
              <w:rPr>
                <w:rFonts w:ascii="Lucida Bright" w:eastAsia="Times New Roman" w:hAnsi="Lucida Bright" w:cs="Times New Roman"/>
                <w:color w:val="000000"/>
                <w:sz w:val="24"/>
              </w:rPr>
            </w:pPr>
            <w:r w:rsidRPr="008A1921">
              <w:rPr>
                <w:rFonts w:ascii="Lucida Bright" w:eastAsia="Times New Roman" w:hAnsi="Lucida Bright" w:cs="Times New Roman"/>
                <w:color w:val="000000"/>
                <w:sz w:val="24"/>
              </w:rPr>
              <w:t>257</w:t>
            </w:r>
          </w:p>
        </w:tc>
      </w:tr>
    </w:tbl>
    <w:p w:rsidR="00E56180" w:rsidRPr="0007727F" w:rsidRDefault="00E56180" w:rsidP="0007727F">
      <w:pPr>
        <w:pStyle w:val="NormalWeb"/>
        <w:ind w:left="0"/>
        <w:jc w:val="center"/>
        <w:rPr>
          <w:rStyle w:val="stats"/>
          <w:rFonts w:asciiTheme="majorHAnsi" w:hAnsiTheme="majorHAnsi"/>
        </w:rPr>
      </w:pPr>
      <w:r w:rsidRPr="0007727F">
        <w:rPr>
          <w:rStyle w:val="stats"/>
          <w:rFonts w:asciiTheme="majorHAnsi" w:eastAsiaTheme="majorEastAsia" w:hAnsiTheme="majorHAnsi" w:cs="Times New Roman"/>
          <w:i/>
        </w:rPr>
        <w:t>Source: World Health Statistics, 2008</w:t>
      </w:r>
    </w:p>
    <w:p w:rsidR="009B685D" w:rsidRPr="0007727F" w:rsidRDefault="00634601" w:rsidP="0007727F">
      <w:pPr>
        <w:pStyle w:val="NormalWeb"/>
        <w:jc w:val="both"/>
        <w:rPr>
          <w:rFonts w:asciiTheme="majorHAnsi" w:hAnsiTheme="majorHAnsi" w:cs="Times New Roman"/>
          <w:b/>
          <w:i/>
        </w:rPr>
      </w:pPr>
      <w:r w:rsidRPr="0007727F">
        <w:rPr>
          <w:rFonts w:asciiTheme="majorHAnsi" w:hAnsiTheme="majorHAnsi" w:cs="Times New Roman"/>
          <w:b/>
          <w:i/>
        </w:rPr>
        <w:t xml:space="preserve"> </w:t>
      </w:r>
    </w:p>
    <w:p w:rsidR="004A545A" w:rsidRDefault="00C8498C" w:rsidP="00D82ECD">
      <w:pPr>
        <w:pStyle w:val="NormalWeb"/>
        <w:ind w:left="0" w:firstLine="709"/>
        <w:rPr>
          <w:rFonts w:ascii="Calisto MT" w:hAnsi="Calisto MT" w:cs="Times New Roman"/>
          <w:b/>
          <w:i/>
          <w:u w:val="single"/>
        </w:rPr>
      </w:pPr>
      <w:r w:rsidRPr="00D82ECD">
        <w:rPr>
          <w:rFonts w:ascii="Calisto MT" w:hAnsi="Calisto MT" w:cs="Times New Roman"/>
          <w:b/>
          <w:i/>
          <w:u w:val="single"/>
        </w:rPr>
        <w:t>Figure 2</w:t>
      </w:r>
      <w:r w:rsidR="004A61C6" w:rsidRPr="00D82ECD">
        <w:rPr>
          <w:rFonts w:ascii="Calisto MT" w:hAnsi="Calisto MT" w:cs="Times New Roman"/>
          <w:b/>
          <w:i/>
          <w:u w:val="single"/>
        </w:rPr>
        <w:t>0</w:t>
      </w:r>
      <w:r w:rsidR="00634601" w:rsidRPr="00D82ECD">
        <w:rPr>
          <w:rFonts w:ascii="Calisto MT" w:hAnsi="Calisto MT" w:cs="Times New Roman"/>
          <w:b/>
          <w:i/>
          <w:u w:val="single"/>
        </w:rPr>
        <w:t>: Life expectancy</w:t>
      </w:r>
      <w:r w:rsidR="00DC1024" w:rsidRPr="00D82ECD">
        <w:rPr>
          <w:rFonts w:ascii="Calisto MT" w:hAnsi="Calisto MT" w:cs="Times New Roman"/>
          <w:b/>
          <w:i/>
          <w:u w:val="single"/>
        </w:rPr>
        <w:t xml:space="preserve"> (2006)</w:t>
      </w:r>
      <w:r w:rsidR="00DC1024" w:rsidRPr="00D82ECD">
        <w:rPr>
          <w:rFonts w:ascii="Calisto MT" w:hAnsi="Calisto MT" w:cs="Times New Roman"/>
          <w:b/>
          <w:i/>
        </w:rPr>
        <w:tab/>
      </w:r>
      <w:r w:rsidR="00B37661" w:rsidRPr="00D82ECD">
        <w:rPr>
          <w:rFonts w:ascii="Calisto MT" w:hAnsi="Calisto MT" w:cs="Times New Roman"/>
          <w:b/>
          <w:i/>
        </w:rPr>
        <w:tab/>
      </w:r>
      <w:r w:rsidRPr="00D82ECD">
        <w:rPr>
          <w:rFonts w:ascii="Calisto MT" w:hAnsi="Calisto MT" w:cs="Times New Roman"/>
          <w:b/>
          <w:i/>
          <w:u w:val="single"/>
        </w:rPr>
        <w:t>Figure 2</w:t>
      </w:r>
      <w:r w:rsidR="004A61C6" w:rsidRPr="00D82ECD">
        <w:rPr>
          <w:rFonts w:ascii="Calisto MT" w:hAnsi="Calisto MT" w:cs="Times New Roman"/>
          <w:b/>
          <w:i/>
          <w:u w:val="single"/>
        </w:rPr>
        <w:t>1</w:t>
      </w:r>
      <w:r w:rsidR="00634601" w:rsidRPr="00D82ECD">
        <w:rPr>
          <w:rFonts w:ascii="Calisto MT" w:hAnsi="Calisto MT" w:cs="Times New Roman"/>
          <w:b/>
          <w:i/>
          <w:u w:val="single"/>
        </w:rPr>
        <w:t>: Maternal Mortality</w:t>
      </w:r>
      <w:r w:rsidR="00D251F4" w:rsidRPr="00D82ECD">
        <w:rPr>
          <w:rFonts w:ascii="Calisto MT" w:hAnsi="Calisto MT" w:cs="Times New Roman"/>
          <w:b/>
          <w:i/>
          <w:u w:val="single"/>
        </w:rPr>
        <w:t xml:space="preserve"> Ratio</w:t>
      </w:r>
      <w:r w:rsidR="00D251F4" w:rsidRPr="00D82ECD">
        <w:rPr>
          <w:rStyle w:val="FootnoteReference"/>
          <w:rFonts w:ascii="Calisto MT" w:hAnsi="Calisto MT" w:cs="Times New Roman"/>
          <w:b/>
          <w:i/>
          <w:u w:val="single"/>
        </w:rPr>
        <w:footnoteReference w:id="13"/>
      </w:r>
      <w:r w:rsidR="00DC1024" w:rsidRPr="00D82ECD">
        <w:rPr>
          <w:rFonts w:ascii="Calisto MT" w:hAnsi="Calisto MT" w:cs="Times New Roman"/>
          <w:b/>
          <w:i/>
          <w:u w:val="single"/>
        </w:rPr>
        <w:t xml:space="preserve"> (2006)</w:t>
      </w:r>
    </w:p>
    <w:p w:rsidR="00AF3882" w:rsidRPr="00D82ECD" w:rsidRDefault="00AF3882" w:rsidP="00D82ECD">
      <w:pPr>
        <w:pStyle w:val="NormalWeb"/>
        <w:ind w:left="0" w:firstLine="709"/>
        <w:rPr>
          <w:rFonts w:ascii="Calisto MT" w:hAnsi="Calisto MT" w:cs="Times New Roman"/>
          <w:b/>
          <w:i/>
        </w:rPr>
      </w:pPr>
    </w:p>
    <w:p w:rsidR="004A545A" w:rsidRDefault="005D672B" w:rsidP="00D251F4">
      <w:pPr>
        <w:pStyle w:val="NormalWeb"/>
        <w:spacing w:line="480" w:lineRule="auto"/>
        <w:ind w:left="0" w:firstLine="709"/>
        <w:rPr>
          <w:rFonts w:ascii="Times New Roman" w:hAnsi="Times New Roman" w:cs="Times New Roman"/>
          <w:sz w:val="24"/>
        </w:rPr>
      </w:pPr>
      <w:r>
        <w:rPr>
          <w:rFonts w:ascii="Times New Roman" w:hAnsi="Times New Roman" w:cs="Times New Roman"/>
          <w:noProof/>
          <w:sz w:val="24"/>
          <w:lang w:eastAsia="en-US"/>
        </w:rPr>
        <w:pict>
          <v:shape id="_x0000_s1028" type="#_x0000_t202" style="position:absolute;left:0;text-align:left;margin-left:256.9pt;margin-top:169pt;width:187.15pt;height:20.35pt;z-index:-251665410;mso-width-percent:400;mso-width-percent:400;mso-width-relative:margin;mso-height-relative:margin" stroked="f">
            <v:textbox style="mso-next-textbox:#_x0000_s1028">
              <w:txbxContent>
                <w:p w:rsidR="00AA544D" w:rsidRPr="004221EC" w:rsidRDefault="00AA544D" w:rsidP="004221EC">
                  <w:pPr>
                    <w:ind w:hanging="1080"/>
                    <w:jc w:val="center"/>
                    <w:rPr>
                      <w:i/>
                      <w:sz w:val="18"/>
                    </w:rPr>
                  </w:pPr>
                  <w:r w:rsidRPr="004221EC">
                    <w:rPr>
                      <w:i/>
                      <w:sz w:val="18"/>
                    </w:rPr>
                    <w:t>Source: World Health Statistics, 2008</w:t>
                  </w:r>
                </w:p>
              </w:txbxContent>
            </v:textbox>
          </v:shape>
        </w:pict>
      </w:r>
      <w:r>
        <w:rPr>
          <w:rFonts w:ascii="Times New Roman" w:hAnsi="Times New Roman" w:cs="Times New Roman"/>
          <w:noProof/>
          <w:sz w:val="24"/>
          <w:lang w:eastAsia="zh-TW"/>
        </w:rPr>
        <w:pict>
          <v:shape id="_x0000_s1027" type="#_x0000_t202" style="position:absolute;left:0;text-align:left;margin-left:46.3pt;margin-top:169.3pt;width:187.15pt;height:20.35pt;z-index:-251664385;mso-width-percent:400;mso-width-percent:400;mso-width-relative:margin;mso-height-relative:margin" stroked="f">
            <v:textbox style="mso-next-textbox:#_x0000_s1027">
              <w:txbxContent>
                <w:p w:rsidR="00AA544D" w:rsidRPr="004221EC" w:rsidRDefault="00AA544D" w:rsidP="004221EC">
                  <w:pPr>
                    <w:ind w:hanging="1080"/>
                    <w:jc w:val="center"/>
                    <w:rPr>
                      <w:i/>
                      <w:sz w:val="18"/>
                    </w:rPr>
                  </w:pPr>
                  <w:r w:rsidRPr="004221EC">
                    <w:rPr>
                      <w:i/>
                      <w:sz w:val="18"/>
                    </w:rPr>
                    <w:t>Source: World Health Statistics, 2008</w:t>
                  </w:r>
                </w:p>
              </w:txbxContent>
            </v:textbox>
          </v:shape>
        </w:pict>
      </w:r>
      <w:r w:rsidR="004A545A" w:rsidRPr="00653E7C">
        <w:rPr>
          <w:rFonts w:ascii="Times New Roman" w:hAnsi="Times New Roman" w:cs="Times New Roman"/>
          <w:noProof/>
          <w:sz w:val="24"/>
          <w:lang w:eastAsia="en-US"/>
        </w:rPr>
        <w:drawing>
          <wp:inline distT="0" distB="0" distL="0" distR="0">
            <wp:extent cx="2219498" cy="2098964"/>
            <wp:effectExtent l="19050" t="0" r="28402" b="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D251F4">
        <w:rPr>
          <w:rFonts w:ascii="Times New Roman" w:hAnsi="Times New Roman" w:cs="Times New Roman"/>
          <w:sz w:val="24"/>
        </w:rPr>
        <w:tab/>
      </w:r>
      <w:r w:rsidR="004A545A" w:rsidRPr="00653E7C">
        <w:rPr>
          <w:rFonts w:ascii="Times New Roman" w:hAnsi="Times New Roman" w:cs="Times New Roman"/>
          <w:noProof/>
          <w:sz w:val="24"/>
          <w:lang w:eastAsia="en-US"/>
        </w:rPr>
        <w:drawing>
          <wp:inline distT="0" distB="0" distL="0" distR="0">
            <wp:extent cx="2262909" cy="1986453"/>
            <wp:effectExtent l="57150" t="19050" r="80241" b="51897"/>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B7DC5" w:rsidRDefault="00AB7DC5" w:rsidP="00DA36AB">
      <w:pPr>
        <w:pStyle w:val="NormalWeb"/>
        <w:spacing w:line="480" w:lineRule="auto"/>
        <w:ind w:left="0" w:firstLine="709"/>
        <w:rPr>
          <w:rFonts w:ascii="Times New Roman" w:hAnsi="Times New Roman" w:cs="Times New Roman"/>
          <w:sz w:val="16"/>
          <w:szCs w:val="16"/>
        </w:rPr>
      </w:pPr>
    </w:p>
    <w:p w:rsidR="00A91020" w:rsidRDefault="00A91020" w:rsidP="00A91020">
      <w:pPr>
        <w:pStyle w:val="NormalWeb"/>
        <w:spacing w:line="480" w:lineRule="auto"/>
        <w:ind w:left="0" w:firstLine="709"/>
        <w:rPr>
          <w:rFonts w:asciiTheme="majorHAnsi" w:hAnsiTheme="majorHAnsi" w:cs="Times New Roman"/>
        </w:rPr>
      </w:pPr>
      <w:r w:rsidRPr="00525B0B">
        <w:rPr>
          <w:rFonts w:asciiTheme="majorHAnsi" w:hAnsiTheme="majorHAnsi" w:cs="Times New Roman"/>
        </w:rPr>
        <w:t xml:space="preserve">Despite this progress, Cambodia continues to rank lower than its neighbors on virtually all major health indicators.  As shown in Figure 20, in 2006, life expectancy was 10 years less in </w:t>
      </w:r>
      <w:r w:rsidRPr="00525B0B">
        <w:rPr>
          <w:rFonts w:asciiTheme="majorHAnsi" w:hAnsiTheme="majorHAnsi" w:cs="Times New Roman"/>
        </w:rPr>
        <w:lastRenderedPageBreak/>
        <w:t xml:space="preserve">Cambodia than in Vietnam or Thailand.  Women in Cambodia were 3.6 times more likely to die in childbirth than Vietnamese women and nearly five times more likely to die in childbirth than women in Thailand (Figure 21).  Similarly, with the exception of Laos, Cambodia had the </w:t>
      </w:r>
      <w:r>
        <w:rPr>
          <w:rFonts w:asciiTheme="majorHAnsi" w:hAnsiTheme="majorHAnsi" w:cs="Times New Roman"/>
        </w:rPr>
        <w:t>highest</w:t>
      </w:r>
      <w:r w:rsidRPr="00525B0B">
        <w:rPr>
          <w:rFonts w:asciiTheme="majorHAnsi" w:hAnsiTheme="majorHAnsi" w:cs="Times New Roman"/>
        </w:rPr>
        <w:t xml:space="preserve"> adult mortality rate, under-5 mortality rate, and infant mortality rate out of all of these countries (Figure 22).</w:t>
      </w:r>
    </w:p>
    <w:p w:rsidR="004A545A" w:rsidRDefault="00AB02C8" w:rsidP="0007780E">
      <w:pPr>
        <w:pStyle w:val="NormalWeb"/>
        <w:ind w:left="0" w:firstLine="709"/>
        <w:rPr>
          <w:rFonts w:asciiTheme="majorHAnsi" w:hAnsiTheme="majorHAnsi" w:cs="Times New Roman"/>
          <w:b/>
          <w:i/>
          <w:u w:val="single"/>
        </w:rPr>
      </w:pPr>
      <w:r w:rsidRPr="008E3FDF">
        <w:rPr>
          <w:rFonts w:asciiTheme="majorHAnsi" w:hAnsiTheme="majorHAnsi" w:cs="Times New Roman"/>
          <w:b/>
          <w:i/>
          <w:u w:val="single"/>
        </w:rPr>
        <w:t>Figure 22</w:t>
      </w:r>
      <w:r w:rsidR="00B011EE" w:rsidRPr="008E3FDF">
        <w:rPr>
          <w:rFonts w:asciiTheme="majorHAnsi" w:hAnsiTheme="majorHAnsi" w:cs="Times New Roman"/>
          <w:b/>
          <w:i/>
          <w:u w:val="single"/>
        </w:rPr>
        <w:t>: Mortality Rates</w:t>
      </w:r>
      <w:r w:rsidR="00DC1024" w:rsidRPr="008E3FDF">
        <w:rPr>
          <w:rFonts w:asciiTheme="majorHAnsi" w:hAnsiTheme="majorHAnsi" w:cs="Times New Roman"/>
          <w:b/>
          <w:i/>
          <w:u w:val="single"/>
        </w:rPr>
        <w:t xml:space="preserve"> (2006)</w:t>
      </w:r>
    </w:p>
    <w:p w:rsidR="008A1921" w:rsidRPr="008E3FDF" w:rsidRDefault="008A1921" w:rsidP="0007780E">
      <w:pPr>
        <w:pStyle w:val="NormalWeb"/>
        <w:ind w:left="0" w:firstLine="709"/>
        <w:rPr>
          <w:rFonts w:asciiTheme="majorHAnsi" w:hAnsiTheme="majorHAnsi" w:cs="Times New Roman"/>
          <w:b/>
          <w:i/>
          <w:u w:val="single"/>
        </w:rPr>
      </w:pPr>
    </w:p>
    <w:p w:rsidR="00C11E4F" w:rsidRPr="00525B0B" w:rsidRDefault="005D672B" w:rsidP="00EA7B13">
      <w:pPr>
        <w:pStyle w:val="NormalWeb"/>
        <w:spacing w:line="480" w:lineRule="auto"/>
        <w:ind w:left="0"/>
        <w:jc w:val="center"/>
        <w:rPr>
          <w:rFonts w:asciiTheme="majorHAnsi" w:hAnsiTheme="majorHAnsi" w:cs="Times New Roman"/>
        </w:rPr>
      </w:pPr>
      <w:r>
        <w:rPr>
          <w:rFonts w:asciiTheme="majorHAnsi" w:hAnsiTheme="majorHAnsi" w:cs="Times New Roman"/>
        </w:rPr>
        <w:pict>
          <v:shape id="_x0000_s1030" type="#_x0000_t202" style="position:absolute;left:0;text-align:left;margin-left:145.75pt;margin-top:204.45pt;width:187.2pt;height:18.3pt;z-index:251665408;mso-width-relative:margin;mso-height-relative:margin" stroked="f">
            <v:textbox style="mso-next-textbox:#_x0000_s1030">
              <w:txbxContent>
                <w:p w:rsidR="00AA544D" w:rsidRPr="004221EC" w:rsidRDefault="00AA544D" w:rsidP="004221EC">
                  <w:pPr>
                    <w:ind w:hanging="1080"/>
                    <w:jc w:val="center"/>
                    <w:rPr>
                      <w:i/>
                      <w:sz w:val="18"/>
                    </w:rPr>
                  </w:pPr>
                  <w:r w:rsidRPr="004221EC">
                    <w:rPr>
                      <w:i/>
                      <w:sz w:val="18"/>
                    </w:rPr>
                    <w:t>Source: World Health Statistics, 2008</w:t>
                  </w:r>
                </w:p>
              </w:txbxContent>
            </v:textbox>
          </v:shape>
        </w:pict>
      </w:r>
      <w:r w:rsidR="0007780E" w:rsidRPr="00525B0B">
        <w:rPr>
          <w:rFonts w:asciiTheme="majorHAnsi" w:hAnsiTheme="majorHAnsi" w:cs="Times New Roman"/>
          <w:noProof/>
          <w:lang w:eastAsia="en-US"/>
        </w:rPr>
        <w:drawing>
          <wp:inline distT="0" distB="0" distL="0" distR="0">
            <wp:extent cx="5029678" cy="2539670"/>
            <wp:effectExtent l="50800" t="25400" r="50322" b="2573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53E7C" w:rsidRPr="00525B0B" w:rsidRDefault="00653E7C" w:rsidP="004221EC">
      <w:pPr>
        <w:pStyle w:val="NormalWeb"/>
        <w:spacing w:line="480" w:lineRule="auto"/>
        <w:ind w:left="2127" w:firstLine="709"/>
        <w:rPr>
          <w:rFonts w:asciiTheme="majorHAnsi" w:hAnsiTheme="majorHAnsi" w:cs="Times New Roman"/>
        </w:rPr>
      </w:pPr>
    </w:p>
    <w:p w:rsidR="006112C4" w:rsidRDefault="00D528DA" w:rsidP="00D810DD">
      <w:pPr>
        <w:spacing w:line="480" w:lineRule="auto"/>
        <w:ind w:left="0" w:firstLine="720"/>
        <w:jc w:val="both"/>
        <w:rPr>
          <w:rFonts w:asciiTheme="majorHAnsi" w:hAnsiTheme="majorHAnsi" w:cs="Times New Roman"/>
        </w:rPr>
      </w:pPr>
      <w:r w:rsidRPr="00525B0B">
        <w:rPr>
          <w:rFonts w:asciiTheme="majorHAnsi" w:hAnsiTheme="majorHAnsi" w:cs="Times New Roman"/>
        </w:rPr>
        <w:t xml:space="preserve">According to the World Health Organization, </w:t>
      </w:r>
      <w:r w:rsidR="00E041DD" w:rsidRPr="00525B0B">
        <w:rPr>
          <w:rFonts w:asciiTheme="majorHAnsi" w:hAnsiTheme="majorHAnsi" w:cs="Times New Roman"/>
        </w:rPr>
        <w:t xml:space="preserve">the </w:t>
      </w:r>
      <w:r w:rsidR="00147903">
        <w:rPr>
          <w:rFonts w:asciiTheme="majorHAnsi" w:hAnsiTheme="majorHAnsi" w:cs="Times New Roman"/>
        </w:rPr>
        <w:t>top five causes</w:t>
      </w:r>
      <w:r w:rsidR="00E041DD" w:rsidRPr="00525B0B">
        <w:rPr>
          <w:rFonts w:asciiTheme="majorHAnsi" w:hAnsiTheme="majorHAnsi" w:cs="Times New Roman"/>
        </w:rPr>
        <w:t xml:space="preserve"> of death </w:t>
      </w:r>
      <w:r w:rsidR="00766619" w:rsidRPr="00525B0B">
        <w:rPr>
          <w:rFonts w:asciiTheme="majorHAnsi" w:hAnsiTheme="majorHAnsi" w:cs="Times New Roman"/>
        </w:rPr>
        <w:t xml:space="preserve">in </w:t>
      </w:r>
      <w:r w:rsidR="00766619" w:rsidRPr="00B36243">
        <w:rPr>
          <w:rFonts w:asciiTheme="majorHAnsi" w:hAnsiTheme="majorHAnsi" w:cs="Times New Roman"/>
        </w:rPr>
        <w:t xml:space="preserve">2002 </w:t>
      </w:r>
      <w:r w:rsidR="00E041DD" w:rsidRPr="00B36243">
        <w:rPr>
          <w:rFonts w:asciiTheme="majorHAnsi" w:hAnsiTheme="majorHAnsi" w:cs="Times New Roman"/>
        </w:rPr>
        <w:t>were</w:t>
      </w:r>
      <w:r w:rsidR="00E041DD" w:rsidRPr="00525B0B">
        <w:rPr>
          <w:rFonts w:asciiTheme="majorHAnsi" w:hAnsiTheme="majorHAnsi" w:cs="Times New Roman"/>
        </w:rPr>
        <w:t xml:space="preserve"> HIV/AIDS (10%), tuberculosis (8%), diarrheal diseases (7%)</w:t>
      </w:r>
      <w:r w:rsidR="00147903">
        <w:rPr>
          <w:rFonts w:asciiTheme="majorHAnsi" w:hAnsiTheme="majorHAnsi" w:cs="Times New Roman"/>
        </w:rPr>
        <w:t>, perinatal conditions (7%), and lower respiratory infections (5%)</w:t>
      </w:r>
      <w:r w:rsidR="00D810DD" w:rsidRPr="00525B0B">
        <w:rPr>
          <w:rFonts w:asciiTheme="majorHAnsi" w:hAnsiTheme="majorHAnsi" w:cs="Times New Roman"/>
        </w:rPr>
        <w:t xml:space="preserve"> (Figure 23</w:t>
      </w:r>
      <w:r w:rsidR="00766619" w:rsidRPr="00525B0B">
        <w:rPr>
          <w:rFonts w:asciiTheme="majorHAnsi" w:hAnsiTheme="majorHAnsi" w:cs="Times New Roman"/>
        </w:rPr>
        <w:t>)</w:t>
      </w:r>
      <w:r w:rsidR="00165226" w:rsidRPr="00525B0B">
        <w:rPr>
          <w:rFonts w:asciiTheme="majorHAnsi" w:hAnsiTheme="majorHAnsi" w:cs="Times New Roman"/>
        </w:rPr>
        <w:t xml:space="preserve">.  </w:t>
      </w:r>
      <w:r w:rsidR="00165226" w:rsidRPr="00B36243">
        <w:rPr>
          <w:rFonts w:asciiTheme="majorHAnsi" w:hAnsiTheme="majorHAnsi" w:cs="Times New Roman"/>
        </w:rPr>
        <w:t>Among children, vaccine-preventable</w:t>
      </w:r>
      <w:r w:rsidR="00165226" w:rsidRPr="00525B0B">
        <w:rPr>
          <w:rFonts w:asciiTheme="majorHAnsi" w:hAnsiTheme="majorHAnsi" w:cs="Times New Roman"/>
        </w:rPr>
        <w:t xml:space="preserve"> diseases, diarrhea, </w:t>
      </w:r>
      <w:r w:rsidR="00D84B24">
        <w:rPr>
          <w:rFonts w:asciiTheme="majorHAnsi" w:hAnsiTheme="majorHAnsi" w:cs="Times New Roman"/>
        </w:rPr>
        <w:t xml:space="preserve">pneumonia, </w:t>
      </w:r>
      <w:r w:rsidR="00165226" w:rsidRPr="00525B0B">
        <w:rPr>
          <w:rFonts w:asciiTheme="majorHAnsi" w:hAnsiTheme="majorHAnsi" w:cs="Times New Roman"/>
        </w:rPr>
        <w:t>and respiratory infections are the leading causes of death</w:t>
      </w:r>
      <w:sdt>
        <w:sdtPr>
          <w:rPr>
            <w:rFonts w:asciiTheme="majorHAnsi" w:hAnsiTheme="majorHAnsi" w:cs="Times New Roman"/>
          </w:rPr>
          <w:id w:val="136121232"/>
          <w:citation/>
        </w:sdtPr>
        <w:sdtContent>
          <w:r w:rsidR="005D672B">
            <w:rPr>
              <w:rFonts w:asciiTheme="majorHAnsi" w:hAnsiTheme="majorHAnsi" w:cs="Times New Roman"/>
            </w:rPr>
            <w:fldChar w:fldCharType="begin"/>
          </w:r>
          <w:r w:rsidR="009F5AEF">
            <w:rPr>
              <w:rFonts w:asciiTheme="majorHAnsi" w:hAnsiTheme="majorHAnsi" w:cs="Times New Roman"/>
            </w:rPr>
            <w:instrText xml:space="preserve"> CITATION Uni10 \l 1033 </w:instrText>
          </w:r>
          <w:r w:rsidR="005D672B">
            <w:rPr>
              <w:rFonts w:asciiTheme="majorHAnsi" w:hAnsiTheme="majorHAnsi" w:cs="Times New Roman"/>
            </w:rPr>
            <w:fldChar w:fldCharType="separate"/>
          </w:r>
          <w:r w:rsidR="00402EF2">
            <w:rPr>
              <w:rFonts w:asciiTheme="majorHAnsi" w:hAnsiTheme="majorHAnsi" w:cs="Times New Roman"/>
              <w:noProof/>
            </w:rPr>
            <w:t xml:space="preserve"> </w:t>
          </w:r>
          <w:r w:rsidR="00402EF2" w:rsidRPr="00402EF2">
            <w:rPr>
              <w:rFonts w:asciiTheme="majorHAnsi" w:hAnsiTheme="majorHAnsi" w:cs="Times New Roman"/>
              <w:noProof/>
            </w:rPr>
            <w:t>(Unicef)</w:t>
          </w:r>
          <w:r w:rsidR="005D672B">
            <w:rPr>
              <w:rFonts w:asciiTheme="majorHAnsi" w:hAnsiTheme="majorHAnsi" w:cs="Times New Roman"/>
            </w:rPr>
            <w:fldChar w:fldCharType="end"/>
          </w:r>
        </w:sdtContent>
      </w:sdt>
      <w:r w:rsidR="00165226" w:rsidRPr="00525B0B">
        <w:rPr>
          <w:rFonts w:asciiTheme="majorHAnsi" w:hAnsiTheme="majorHAnsi" w:cs="Times New Roman"/>
        </w:rPr>
        <w:t xml:space="preserve">.  </w:t>
      </w:r>
      <w:r w:rsidR="000108BF" w:rsidRPr="00525B0B">
        <w:rPr>
          <w:rFonts w:asciiTheme="majorHAnsi" w:hAnsiTheme="majorHAnsi" w:cs="Times New Roman"/>
        </w:rPr>
        <w:t>Among people</w:t>
      </w:r>
      <w:r w:rsidR="00505368" w:rsidRPr="00525B0B">
        <w:rPr>
          <w:rFonts w:asciiTheme="majorHAnsi" w:hAnsiTheme="majorHAnsi" w:cs="Times New Roman"/>
        </w:rPr>
        <w:t xml:space="preserve"> 15-49 years old</w:t>
      </w:r>
      <w:r w:rsidR="0051561B" w:rsidRPr="00525B0B">
        <w:rPr>
          <w:rFonts w:asciiTheme="majorHAnsi" w:hAnsiTheme="majorHAnsi" w:cs="Times New Roman"/>
        </w:rPr>
        <w:t xml:space="preserve">, </w:t>
      </w:r>
      <w:r w:rsidR="00E26046" w:rsidRPr="00525B0B">
        <w:rPr>
          <w:rFonts w:asciiTheme="majorHAnsi" w:hAnsiTheme="majorHAnsi" w:cs="Times New Roman"/>
        </w:rPr>
        <w:t xml:space="preserve">the </w:t>
      </w:r>
      <w:r w:rsidR="00505368" w:rsidRPr="00525B0B">
        <w:rPr>
          <w:rFonts w:asciiTheme="majorHAnsi" w:hAnsiTheme="majorHAnsi" w:cs="Times New Roman"/>
        </w:rPr>
        <w:t xml:space="preserve">prevalence </w:t>
      </w:r>
      <w:r w:rsidR="00E26046" w:rsidRPr="00525B0B">
        <w:rPr>
          <w:rFonts w:asciiTheme="majorHAnsi" w:hAnsiTheme="majorHAnsi" w:cs="Times New Roman"/>
        </w:rPr>
        <w:t xml:space="preserve">of HIV/AIDS </w:t>
      </w:r>
      <w:r w:rsidR="00505368" w:rsidRPr="00525B0B">
        <w:rPr>
          <w:rFonts w:asciiTheme="majorHAnsi" w:hAnsiTheme="majorHAnsi" w:cs="Times New Roman"/>
        </w:rPr>
        <w:t xml:space="preserve">has greatly decreased, from a peak rate of 3.0% in 1997 to </w:t>
      </w:r>
      <w:r w:rsidR="0051561B" w:rsidRPr="00B676FF">
        <w:rPr>
          <w:rFonts w:asciiTheme="majorHAnsi" w:hAnsiTheme="majorHAnsi" w:cs="Times New Roman"/>
        </w:rPr>
        <w:t xml:space="preserve">0.8% </w:t>
      </w:r>
      <w:r w:rsidR="00505368" w:rsidRPr="00B676FF">
        <w:rPr>
          <w:rFonts w:asciiTheme="majorHAnsi" w:hAnsiTheme="majorHAnsi" w:cs="Times New Roman"/>
        </w:rPr>
        <w:t xml:space="preserve">in 2007.  </w:t>
      </w:r>
      <w:r w:rsidR="00B61A50" w:rsidRPr="00B676FF">
        <w:rPr>
          <w:rFonts w:asciiTheme="majorHAnsi" w:hAnsiTheme="majorHAnsi" w:cs="Times New Roman"/>
        </w:rPr>
        <w:t>In particular, rates of HIV/AIDS have declined among hi</w:t>
      </w:r>
      <w:r w:rsidR="00E233F9" w:rsidRPr="00B676FF">
        <w:rPr>
          <w:rFonts w:asciiTheme="majorHAnsi" w:hAnsiTheme="majorHAnsi" w:cs="Times New Roman"/>
        </w:rPr>
        <w:t>gh-risk group</w:t>
      </w:r>
      <w:r w:rsidR="00B61A50" w:rsidRPr="00B676FF">
        <w:rPr>
          <w:rFonts w:asciiTheme="majorHAnsi" w:hAnsiTheme="majorHAnsi" w:cs="Times New Roman"/>
        </w:rPr>
        <w:t xml:space="preserve">s such as brothel-based sex workers (from 43% in 1997 to 21% in 2003), non-brothel-based sex workers (from 18% in 1998 to 12% in 2003), and male police officers (from 4% in 1998 to 3% in 2003).  </w:t>
      </w:r>
      <w:r w:rsidR="00E55213" w:rsidRPr="00B676FF">
        <w:rPr>
          <w:rFonts w:asciiTheme="majorHAnsi" w:hAnsiTheme="majorHAnsi" w:cs="Times New Roman"/>
        </w:rPr>
        <w:t xml:space="preserve">This progress </w:t>
      </w:r>
      <w:r w:rsidR="001572F3" w:rsidRPr="00B676FF">
        <w:rPr>
          <w:rFonts w:asciiTheme="majorHAnsi" w:hAnsiTheme="majorHAnsi" w:cs="Times New Roman"/>
        </w:rPr>
        <w:t>is largely attributed</w:t>
      </w:r>
      <w:r w:rsidR="00E55213" w:rsidRPr="00B676FF">
        <w:rPr>
          <w:rFonts w:asciiTheme="majorHAnsi" w:hAnsiTheme="majorHAnsi" w:cs="Times New Roman"/>
        </w:rPr>
        <w:t xml:space="preserve"> to government initiative</w:t>
      </w:r>
      <w:r w:rsidR="00C863E1" w:rsidRPr="00B676FF">
        <w:rPr>
          <w:rFonts w:asciiTheme="majorHAnsi" w:hAnsiTheme="majorHAnsi" w:cs="Times New Roman"/>
        </w:rPr>
        <w:t xml:space="preserve">s </w:t>
      </w:r>
      <w:r w:rsidR="00EE4AF5" w:rsidRPr="00B676FF">
        <w:rPr>
          <w:rFonts w:asciiTheme="majorHAnsi" w:hAnsiTheme="majorHAnsi" w:cs="Times New Roman"/>
        </w:rPr>
        <w:t>promoting</w:t>
      </w:r>
      <w:r w:rsidR="00E55213" w:rsidRPr="00B676FF">
        <w:rPr>
          <w:rFonts w:asciiTheme="majorHAnsi" w:hAnsiTheme="majorHAnsi" w:cs="Times New Roman"/>
        </w:rPr>
        <w:t xml:space="preserve"> 100% condom use and </w:t>
      </w:r>
      <w:r w:rsidR="00EE4AF5" w:rsidRPr="00B676FF">
        <w:rPr>
          <w:rFonts w:asciiTheme="majorHAnsi" w:hAnsiTheme="majorHAnsi" w:cs="Times New Roman"/>
        </w:rPr>
        <w:t>increasing the</w:t>
      </w:r>
      <w:r w:rsidR="00924FCC" w:rsidRPr="00B676FF">
        <w:rPr>
          <w:rFonts w:asciiTheme="majorHAnsi" w:hAnsiTheme="majorHAnsi" w:cs="Times New Roman"/>
        </w:rPr>
        <w:t xml:space="preserve"> availability of services </w:t>
      </w:r>
      <w:r w:rsidR="009B140A" w:rsidRPr="00B676FF">
        <w:rPr>
          <w:rFonts w:asciiTheme="majorHAnsi" w:hAnsiTheme="majorHAnsi" w:cs="Times New Roman"/>
        </w:rPr>
        <w:t>related to</w:t>
      </w:r>
      <w:r w:rsidR="00391B2D" w:rsidRPr="00B676FF">
        <w:rPr>
          <w:rFonts w:asciiTheme="majorHAnsi" w:hAnsiTheme="majorHAnsi" w:cs="Times New Roman"/>
        </w:rPr>
        <w:t xml:space="preserve"> the care and treatment of sexually transmitted </w:t>
      </w:r>
      <w:r w:rsidR="00391B2D" w:rsidRPr="00B676FF">
        <w:rPr>
          <w:rFonts w:asciiTheme="majorHAnsi" w:hAnsiTheme="majorHAnsi" w:cs="Times New Roman"/>
        </w:rPr>
        <w:lastRenderedPageBreak/>
        <w:t>infections</w:t>
      </w:r>
      <w:r w:rsidR="00054027" w:rsidRPr="00B676FF">
        <w:rPr>
          <w:rFonts w:asciiTheme="majorHAnsi" w:hAnsiTheme="majorHAnsi" w:cs="Times New Roman"/>
        </w:rPr>
        <w:t xml:space="preserve">.  </w:t>
      </w:r>
      <w:r w:rsidR="00525293" w:rsidRPr="00B676FF">
        <w:rPr>
          <w:rFonts w:asciiTheme="majorHAnsi" w:hAnsiTheme="majorHAnsi" w:cs="Times New Roman"/>
        </w:rPr>
        <w:t xml:space="preserve">The Ministry of Health has also introduced voluntary, confidential counseling and testing as an important intervention in HIV prevention strategies.  </w:t>
      </w:r>
      <w:r w:rsidR="003C61DD" w:rsidRPr="00B676FF">
        <w:rPr>
          <w:rFonts w:asciiTheme="majorHAnsi" w:hAnsiTheme="majorHAnsi" w:cs="Times New Roman"/>
        </w:rPr>
        <w:t>If present interventions are sustained, projections indicate that HIV prevalence should continue to decline, stabilizing at 0.6% by 2011</w:t>
      </w:r>
      <w:sdt>
        <w:sdtPr>
          <w:rPr>
            <w:rFonts w:asciiTheme="majorHAnsi" w:hAnsiTheme="majorHAnsi" w:cs="Times New Roman"/>
          </w:rPr>
          <w:id w:val="136121230"/>
          <w:citation/>
        </w:sdtPr>
        <w:sdtContent>
          <w:r w:rsidR="005D672B">
            <w:rPr>
              <w:rFonts w:asciiTheme="majorHAnsi" w:hAnsiTheme="majorHAnsi" w:cs="Times New Roman"/>
            </w:rPr>
            <w:fldChar w:fldCharType="begin"/>
          </w:r>
          <w:r w:rsidR="009F5AEF">
            <w:rPr>
              <w:rFonts w:asciiTheme="majorHAnsi" w:hAnsiTheme="majorHAnsi" w:cs="Times New Roman"/>
            </w:rPr>
            <w:instrText xml:space="preserve"> CITATION Wor053 \l 1033 </w:instrText>
          </w:r>
          <w:r w:rsidR="005D672B">
            <w:rPr>
              <w:rFonts w:asciiTheme="majorHAnsi" w:hAnsiTheme="majorHAnsi" w:cs="Times New Roman"/>
            </w:rPr>
            <w:fldChar w:fldCharType="separate"/>
          </w:r>
          <w:r w:rsidR="00402EF2">
            <w:rPr>
              <w:rFonts w:asciiTheme="majorHAnsi" w:hAnsiTheme="majorHAnsi" w:cs="Times New Roman"/>
              <w:noProof/>
            </w:rPr>
            <w:t xml:space="preserve"> </w:t>
          </w:r>
          <w:r w:rsidR="00402EF2" w:rsidRPr="00402EF2">
            <w:rPr>
              <w:rFonts w:asciiTheme="majorHAnsi" w:hAnsiTheme="majorHAnsi" w:cs="Times New Roman"/>
              <w:noProof/>
            </w:rPr>
            <w:t>(World Health Organization)</w:t>
          </w:r>
          <w:r w:rsidR="005D672B">
            <w:rPr>
              <w:rFonts w:asciiTheme="majorHAnsi" w:hAnsiTheme="majorHAnsi" w:cs="Times New Roman"/>
            </w:rPr>
            <w:fldChar w:fldCharType="end"/>
          </w:r>
        </w:sdtContent>
      </w:sdt>
      <w:r w:rsidR="003C61DD" w:rsidRPr="00B676FF">
        <w:rPr>
          <w:rFonts w:asciiTheme="majorHAnsi" w:hAnsiTheme="majorHAnsi" w:cs="Times New Roman"/>
        </w:rPr>
        <w:t>.</w:t>
      </w:r>
    </w:p>
    <w:p w:rsidR="006112C4" w:rsidRDefault="00B36243" w:rsidP="00D810DD">
      <w:pPr>
        <w:spacing w:line="480" w:lineRule="auto"/>
        <w:ind w:left="0" w:firstLine="720"/>
        <w:jc w:val="both"/>
        <w:rPr>
          <w:rFonts w:asciiTheme="majorHAnsi" w:hAnsiTheme="majorHAnsi" w:cs="Times New Roman"/>
          <w:b/>
          <w:i/>
          <w:u w:val="single"/>
        </w:rPr>
      </w:pPr>
      <w:r w:rsidRPr="008E3FDF">
        <w:rPr>
          <w:rFonts w:asciiTheme="majorHAnsi" w:hAnsiTheme="majorHAnsi" w:cs="Times New Roman"/>
          <w:b/>
          <w:i/>
          <w:u w:val="single"/>
        </w:rPr>
        <w:t>Figure 23- Top 10 causes of Death in 2002</w:t>
      </w:r>
    </w:p>
    <w:p w:rsidR="008A1921" w:rsidRPr="008A1921" w:rsidRDefault="003142B1" w:rsidP="003142B1">
      <w:pPr>
        <w:spacing w:line="480" w:lineRule="auto"/>
        <w:ind w:left="0"/>
        <w:jc w:val="center"/>
        <w:rPr>
          <w:rFonts w:asciiTheme="majorHAnsi" w:hAnsiTheme="majorHAnsi" w:cs="Times New Roman"/>
        </w:rPr>
      </w:pPr>
      <w:r>
        <w:rPr>
          <w:rFonts w:asciiTheme="majorHAnsi" w:hAnsiTheme="majorHAnsi" w:cs="Times New Roman"/>
          <w:noProof/>
          <w:lang w:eastAsia="en-US"/>
        </w:rPr>
        <w:drawing>
          <wp:inline distT="0" distB="0" distL="0" distR="0">
            <wp:extent cx="4048125" cy="252412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048125" cy="2524125"/>
                    </a:xfrm>
                    <a:prstGeom prst="rect">
                      <a:avLst/>
                    </a:prstGeom>
                    <a:noFill/>
                    <a:ln w="9525">
                      <a:noFill/>
                      <a:miter lim="800000"/>
                      <a:headEnd/>
                      <a:tailEnd/>
                    </a:ln>
                  </pic:spPr>
                </pic:pic>
              </a:graphicData>
            </a:graphic>
          </wp:inline>
        </w:drawing>
      </w:r>
    </w:p>
    <w:p w:rsidR="008C6074" w:rsidRDefault="008C6074" w:rsidP="008C6074">
      <w:pPr>
        <w:ind w:left="0"/>
        <w:jc w:val="center"/>
        <w:rPr>
          <w:rFonts w:asciiTheme="majorHAnsi" w:hAnsiTheme="majorHAnsi" w:cs="Times New Roman"/>
          <w:i/>
          <w:sz w:val="20"/>
        </w:rPr>
      </w:pPr>
      <w:r w:rsidRPr="008C6074">
        <w:rPr>
          <w:rFonts w:asciiTheme="majorHAnsi" w:hAnsiTheme="majorHAnsi" w:cs="Times New Roman"/>
          <w:i/>
          <w:sz w:val="20"/>
        </w:rPr>
        <w:t xml:space="preserve">Source: </w:t>
      </w:r>
      <w:hyperlink r:id="rId31" w:history="1">
        <w:r w:rsidRPr="00540B43">
          <w:rPr>
            <w:rStyle w:val="Hyperlink"/>
            <w:rFonts w:asciiTheme="majorHAnsi" w:hAnsiTheme="majorHAnsi" w:cs="Times New Roman"/>
            <w:i/>
            <w:sz w:val="20"/>
          </w:rPr>
          <w:t>http://www.who.int/whosis/mort/profiles/mort_wpro_khm_cambodia.pdf</w:t>
        </w:r>
      </w:hyperlink>
    </w:p>
    <w:p w:rsidR="008C6074" w:rsidRPr="008C6074" w:rsidRDefault="008C6074" w:rsidP="008C6074">
      <w:pPr>
        <w:ind w:left="0"/>
        <w:jc w:val="center"/>
        <w:rPr>
          <w:rFonts w:asciiTheme="majorHAnsi" w:hAnsiTheme="majorHAnsi" w:cs="Times New Roman"/>
          <w:i/>
          <w:sz w:val="20"/>
        </w:rPr>
      </w:pPr>
    </w:p>
    <w:p w:rsidR="00F215B5" w:rsidRDefault="00F215B5" w:rsidP="00756282">
      <w:pPr>
        <w:spacing w:line="480" w:lineRule="auto"/>
        <w:ind w:left="0" w:firstLine="720"/>
        <w:jc w:val="both"/>
        <w:rPr>
          <w:rFonts w:asciiTheme="majorHAnsi" w:hAnsiTheme="majorHAnsi" w:cs="Times New Roman"/>
        </w:rPr>
      </w:pPr>
    </w:p>
    <w:p w:rsidR="008E5E40" w:rsidRDefault="00FB3B9D" w:rsidP="003924F7">
      <w:pPr>
        <w:spacing w:line="480" w:lineRule="auto"/>
        <w:ind w:left="0" w:firstLine="720"/>
        <w:jc w:val="both"/>
        <w:rPr>
          <w:rFonts w:asciiTheme="majorHAnsi" w:hAnsiTheme="majorHAnsi" w:cs="Times New Roman"/>
        </w:rPr>
      </w:pPr>
      <w:r w:rsidRPr="00B676FF">
        <w:rPr>
          <w:rFonts w:asciiTheme="majorHAnsi" w:hAnsiTheme="majorHAnsi" w:cs="Times New Roman"/>
        </w:rPr>
        <w:t xml:space="preserve">One </w:t>
      </w:r>
      <w:r w:rsidR="0001249B" w:rsidRPr="00B676FF">
        <w:rPr>
          <w:rFonts w:asciiTheme="majorHAnsi" w:hAnsiTheme="majorHAnsi" w:cs="Times New Roman"/>
        </w:rPr>
        <w:t xml:space="preserve">major </w:t>
      </w:r>
      <w:r w:rsidRPr="00B676FF">
        <w:rPr>
          <w:rFonts w:asciiTheme="majorHAnsi" w:hAnsiTheme="majorHAnsi" w:cs="Times New Roman"/>
        </w:rPr>
        <w:t xml:space="preserve">health priority is </w:t>
      </w:r>
      <w:r w:rsidR="0001249B" w:rsidRPr="00B676FF">
        <w:rPr>
          <w:rFonts w:asciiTheme="majorHAnsi" w:hAnsiTheme="majorHAnsi" w:cs="Times New Roman"/>
        </w:rPr>
        <w:t xml:space="preserve">improving the status of </w:t>
      </w:r>
      <w:r w:rsidRPr="00B676FF">
        <w:rPr>
          <w:rFonts w:asciiTheme="majorHAnsi" w:hAnsiTheme="majorHAnsi" w:cs="Times New Roman"/>
        </w:rPr>
        <w:t>maternal</w:t>
      </w:r>
      <w:r w:rsidR="0001249B" w:rsidRPr="00B676FF">
        <w:rPr>
          <w:rFonts w:asciiTheme="majorHAnsi" w:hAnsiTheme="majorHAnsi" w:cs="Times New Roman"/>
        </w:rPr>
        <w:t xml:space="preserve"> </w:t>
      </w:r>
      <w:r w:rsidRPr="00B676FF">
        <w:rPr>
          <w:rFonts w:asciiTheme="majorHAnsi" w:hAnsiTheme="majorHAnsi" w:cs="Times New Roman"/>
        </w:rPr>
        <w:t>health</w:t>
      </w:r>
      <w:r w:rsidR="0001249B" w:rsidRPr="00B676FF">
        <w:rPr>
          <w:rFonts w:asciiTheme="majorHAnsi" w:hAnsiTheme="majorHAnsi" w:cs="Times New Roman"/>
        </w:rPr>
        <w:t xml:space="preserve"> in Cambodia</w:t>
      </w:r>
      <w:r w:rsidRPr="00B676FF">
        <w:rPr>
          <w:rFonts w:asciiTheme="majorHAnsi" w:hAnsiTheme="majorHAnsi" w:cs="Times New Roman"/>
        </w:rPr>
        <w:t>.  Each year, a</w:t>
      </w:r>
      <w:r w:rsidR="001D058A" w:rsidRPr="00B676FF">
        <w:rPr>
          <w:rFonts w:asciiTheme="majorHAnsi" w:hAnsiTheme="majorHAnsi" w:cs="Times New Roman"/>
        </w:rPr>
        <w:t xml:space="preserve">pproximately 2,900 women and girls die from pregnancy-related complications, and 58,000 to 87,000 Cambodian women and girls </w:t>
      </w:r>
      <w:r w:rsidR="00E112FC">
        <w:rPr>
          <w:rFonts w:asciiTheme="majorHAnsi" w:hAnsiTheme="majorHAnsi" w:cs="Times New Roman"/>
        </w:rPr>
        <w:t xml:space="preserve">needlessly </w:t>
      </w:r>
      <w:r w:rsidR="001D058A" w:rsidRPr="00B676FF">
        <w:rPr>
          <w:rFonts w:asciiTheme="majorHAnsi" w:hAnsiTheme="majorHAnsi" w:cs="Times New Roman"/>
        </w:rPr>
        <w:t>suffer from disabilities rela</w:t>
      </w:r>
      <w:r w:rsidRPr="00B676FF">
        <w:rPr>
          <w:rFonts w:asciiTheme="majorHAnsi" w:hAnsiTheme="majorHAnsi" w:cs="Times New Roman"/>
        </w:rPr>
        <w:t>ted to pregnancy and childbirth</w:t>
      </w:r>
      <w:sdt>
        <w:sdtPr>
          <w:rPr>
            <w:rFonts w:asciiTheme="majorHAnsi" w:hAnsiTheme="majorHAnsi" w:cs="Times New Roman"/>
          </w:rPr>
          <w:id w:val="136121233"/>
          <w:citation/>
        </w:sdtPr>
        <w:sdtContent>
          <w:r w:rsidR="005D672B">
            <w:rPr>
              <w:rFonts w:asciiTheme="majorHAnsi" w:hAnsiTheme="majorHAnsi" w:cs="Times New Roman"/>
            </w:rPr>
            <w:fldChar w:fldCharType="begin"/>
          </w:r>
          <w:r w:rsidR="001C518B">
            <w:rPr>
              <w:rFonts w:asciiTheme="majorHAnsi" w:hAnsiTheme="majorHAnsi" w:cs="Times New Roman"/>
            </w:rPr>
            <w:instrText xml:space="preserve"> CITATION USA10 \l 1033 </w:instrText>
          </w:r>
          <w:r w:rsidR="005D672B">
            <w:rPr>
              <w:rFonts w:asciiTheme="majorHAnsi" w:hAnsiTheme="majorHAnsi" w:cs="Times New Roman"/>
            </w:rPr>
            <w:fldChar w:fldCharType="separate"/>
          </w:r>
          <w:r w:rsidR="00402EF2">
            <w:rPr>
              <w:rFonts w:asciiTheme="majorHAnsi" w:hAnsiTheme="majorHAnsi" w:cs="Times New Roman"/>
              <w:noProof/>
            </w:rPr>
            <w:t xml:space="preserve"> </w:t>
          </w:r>
          <w:r w:rsidR="00402EF2" w:rsidRPr="00402EF2">
            <w:rPr>
              <w:rFonts w:asciiTheme="majorHAnsi" w:hAnsiTheme="majorHAnsi" w:cs="Times New Roman"/>
              <w:noProof/>
            </w:rPr>
            <w:t>(USAID)</w:t>
          </w:r>
          <w:r w:rsidR="005D672B">
            <w:rPr>
              <w:rFonts w:asciiTheme="majorHAnsi" w:hAnsiTheme="majorHAnsi" w:cs="Times New Roman"/>
            </w:rPr>
            <w:fldChar w:fldCharType="end"/>
          </w:r>
        </w:sdtContent>
      </w:sdt>
      <w:r w:rsidR="001D058A" w:rsidRPr="00B676FF">
        <w:rPr>
          <w:rFonts w:asciiTheme="majorHAnsi" w:hAnsiTheme="majorHAnsi" w:cs="Times New Roman"/>
        </w:rPr>
        <w:t xml:space="preserve">.  </w:t>
      </w:r>
      <w:r w:rsidR="00663B0A">
        <w:rPr>
          <w:rFonts w:asciiTheme="majorHAnsi" w:hAnsiTheme="majorHAnsi" w:cs="Times New Roman"/>
        </w:rPr>
        <w:t>W</w:t>
      </w:r>
      <w:r w:rsidR="00663B0A">
        <w:rPr>
          <w:rFonts w:asciiTheme="majorHAnsi" w:hAnsiTheme="majorHAnsi"/>
        </w:rPr>
        <w:t>ith an average of four women dy</w:t>
      </w:r>
      <w:r w:rsidR="00663B0A" w:rsidRPr="003145C6">
        <w:rPr>
          <w:rFonts w:asciiTheme="majorHAnsi" w:hAnsiTheme="majorHAnsi"/>
        </w:rPr>
        <w:t>ing during childbirth every</w:t>
      </w:r>
      <w:r w:rsidR="00663B0A">
        <w:rPr>
          <w:rFonts w:asciiTheme="majorHAnsi" w:hAnsiTheme="majorHAnsi"/>
        </w:rPr>
        <w:t xml:space="preserve"> </w:t>
      </w:r>
      <w:r w:rsidR="00663B0A" w:rsidRPr="003145C6">
        <w:rPr>
          <w:rFonts w:asciiTheme="majorHAnsi" w:hAnsiTheme="majorHAnsi"/>
        </w:rPr>
        <w:t>day, Cambodia has the third highest maternal death rate in Southeast Asia, after Laos and East Timor” (</w:t>
      </w:r>
      <w:r w:rsidR="00663B0A">
        <w:rPr>
          <w:rFonts w:asciiTheme="majorHAnsi" w:hAnsiTheme="majorHAnsi"/>
        </w:rPr>
        <w:t>WHO</w:t>
      </w:r>
      <w:r w:rsidR="00663B0A" w:rsidRPr="003145C6">
        <w:rPr>
          <w:rFonts w:asciiTheme="majorHAnsi" w:hAnsiTheme="majorHAnsi"/>
        </w:rPr>
        <w:t xml:space="preserve">). </w:t>
      </w:r>
      <w:r w:rsidR="00D33AB9">
        <w:rPr>
          <w:rFonts w:asciiTheme="majorHAnsi" w:hAnsiTheme="majorHAnsi" w:cs="Times New Roman"/>
        </w:rPr>
        <w:t xml:space="preserve">Although progress has been made in increasing the availability of </w:t>
      </w:r>
      <w:r w:rsidR="00B01370">
        <w:rPr>
          <w:rFonts w:asciiTheme="majorHAnsi" w:hAnsiTheme="majorHAnsi" w:cs="Times New Roman"/>
        </w:rPr>
        <w:t>obstetric care, a v</w:t>
      </w:r>
      <w:r w:rsidR="002B53F9">
        <w:rPr>
          <w:rFonts w:asciiTheme="majorHAnsi" w:hAnsiTheme="majorHAnsi" w:cs="Times New Roman"/>
        </w:rPr>
        <w:t xml:space="preserve">ast majority of Cambodian women </w:t>
      </w:r>
      <w:r w:rsidR="00B01370">
        <w:rPr>
          <w:rFonts w:asciiTheme="majorHAnsi" w:hAnsiTheme="majorHAnsi" w:cs="Times New Roman"/>
        </w:rPr>
        <w:t xml:space="preserve">still do not have access to quality, long-term </w:t>
      </w:r>
      <w:r w:rsidR="00EC6AC6">
        <w:rPr>
          <w:rFonts w:asciiTheme="majorHAnsi" w:hAnsiTheme="majorHAnsi" w:cs="Times New Roman"/>
        </w:rPr>
        <w:t xml:space="preserve">reproductive </w:t>
      </w:r>
      <w:r w:rsidR="00B01370">
        <w:rPr>
          <w:rFonts w:asciiTheme="majorHAnsi" w:hAnsiTheme="majorHAnsi" w:cs="Times New Roman"/>
        </w:rPr>
        <w:t xml:space="preserve">health care </w:t>
      </w:r>
      <w:r w:rsidR="00EC6AC6">
        <w:rPr>
          <w:rFonts w:asciiTheme="majorHAnsi" w:hAnsiTheme="majorHAnsi" w:cs="Times New Roman"/>
        </w:rPr>
        <w:t>and family planning services</w:t>
      </w:r>
      <w:r w:rsidR="00B01370">
        <w:rPr>
          <w:rFonts w:asciiTheme="majorHAnsi" w:hAnsiTheme="majorHAnsi" w:cs="Times New Roman"/>
        </w:rPr>
        <w:t xml:space="preserve">.  </w:t>
      </w:r>
      <w:r w:rsidR="00971D57">
        <w:rPr>
          <w:rFonts w:asciiTheme="majorHAnsi" w:hAnsiTheme="majorHAnsi" w:cs="Times New Roman"/>
        </w:rPr>
        <w:t xml:space="preserve">In 2005, </w:t>
      </w:r>
      <w:r w:rsidR="00B01370">
        <w:rPr>
          <w:rFonts w:asciiTheme="majorHAnsi" w:hAnsiTheme="majorHAnsi" w:cs="Times New Roman"/>
        </w:rPr>
        <w:t xml:space="preserve">only </w:t>
      </w:r>
      <w:r w:rsidR="00076338" w:rsidRPr="00B676FF">
        <w:rPr>
          <w:rFonts w:asciiTheme="majorHAnsi" w:hAnsiTheme="majorHAnsi" w:cs="Times New Roman"/>
        </w:rPr>
        <w:t xml:space="preserve">44% of births </w:t>
      </w:r>
      <w:r w:rsidR="00726B67">
        <w:rPr>
          <w:rFonts w:asciiTheme="majorHAnsi" w:hAnsiTheme="majorHAnsi" w:cs="Times New Roman"/>
        </w:rPr>
        <w:t xml:space="preserve">were </w:t>
      </w:r>
      <w:r w:rsidR="00076338" w:rsidRPr="00B676FF">
        <w:rPr>
          <w:rFonts w:asciiTheme="majorHAnsi" w:hAnsiTheme="majorHAnsi" w:cs="Times New Roman"/>
        </w:rPr>
        <w:t>attended by</w:t>
      </w:r>
      <w:r w:rsidR="00C96DA7">
        <w:rPr>
          <w:rFonts w:asciiTheme="majorHAnsi" w:hAnsiTheme="majorHAnsi" w:cs="Times New Roman"/>
        </w:rPr>
        <w:t xml:space="preserve"> a</w:t>
      </w:r>
      <w:r w:rsidR="00076338" w:rsidRPr="00B676FF">
        <w:rPr>
          <w:rFonts w:asciiTheme="majorHAnsi" w:hAnsiTheme="majorHAnsi" w:cs="Times New Roman"/>
        </w:rPr>
        <w:t xml:space="preserve"> skilled health </w:t>
      </w:r>
      <w:r w:rsidR="00C96DA7">
        <w:rPr>
          <w:rFonts w:asciiTheme="majorHAnsi" w:hAnsiTheme="majorHAnsi" w:cs="Times New Roman"/>
        </w:rPr>
        <w:t>professional</w:t>
      </w:r>
      <w:sdt>
        <w:sdtPr>
          <w:rPr>
            <w:rFonts w:asciiTheme="majorHAnsi" w:hAnsiTheme="majorHAnsi" w:cs="Times New Roman"/>
          </w:rPr>
          <w:id w:val="136121234"/>
          <w:citation/>
        </w:sdtPr>
        <w:sdtContent>
          <w:r w:rsidR="005D672B">
            <w:rPr>
              <w:rFonts w:asciiTheme="majorHAnsi" w:hAnsiTheme="majorHAnsi" w:cs="Times New Roman"/>
            </w:rPr>
            <w:fldChar w:fldCharType="begin"/>
          </w:r>
          <w:r w:rsidR="00641F73">
            <w:rPr>
              <w:rFonts w:asciiTheme="majorHAnsi" w:hAnsiTheme="majorHAnsi" w:cs="Times New Roman"/>
            </w:rPr>
            <w:instrText xml:space="preserve"> CITATION Wor09 \l 1033 </w:instrText>
          </w:r>
          <w:r w:rsidR="005D672B">
            <w:rPr>
              <w:rFonts w:asciiTheme="majorHAnsi" w:hAnsiTheme="majorHAnsi" w:cs="Times New Roman"/>
            </w:rPr>
            <w:fldChar w:fldCharType="separate"/>
          </w:r>
          <w:r w:rsidR="00402EF2">
            <w:rPr>
              <w:rFonts w:asciiTheme="majorHAnsi" w:hAnsiTheme="majorHAnsi" w:cs="Times New Roman"/>
              <w:noProof/>
            </w:rPr>
            <w:t xml:space="preserve"> </w:t>
          </w:r>
          <w:r w:rsidR="00402EF2" w:rsidRPr="00402EF2">
            <w:rPr>
              <w:rFonts w:asciiTheme="majorHAnsi" w:hAnsiTheme="majorHAnsi" w:cs="Times New Roman"/>
              <w:noProof/>
            </w:rPr>
            <w:t>(The World Bank Group)</w:t>
          </w:r>
          <w:r w:rsidR="005D672B">
            <w:rPr>
              <w:rFonts w:asciiTheme="majorHAnsi" w:hAnsiTheme="majorHAnsi" w:cs="Times New Roman"/>
            </w:rPr>
            <w:fldChar w:fldCharType="end"/>
          </w:r>
        </w:sdtContent>
      </w:sdt>
      <w:r w:rsidR="00076338" w:rsidRPr="00B676FF">
        <w:rPr>
          <w:rFonts w:asciiTheme="majorHAnsi" w:hAnsiTheme="majorHAnsi" w:cs="Times New Roman"/>
        </w:rPr>
        <w:t>.</w:t>
      </w:r>
      <w:r w:rsidR="00CB12EB" w:rsidRPr="00B676FF">
        <w:rPr>
          <w:rFonts w:asciiTheme="majorHAnsi" w:hAnsiTheme="majorHAnsi" w:cs="Times New Roman"/>
        </w:rPr>
        <w:t xml:space="preserve">  </w:t>
      </w:r>
      <w:r w:rsidR="00336CD4">
        <w:rPr>
          <w:rFonts w:asciiTheme="majorHAnsi" w:hAnsiTheme="majorHAnsi" w:cs="Times New Roman"/>
        </w:rPr>
        <w:t xml:space="preserve">Twenty-one percent of women receive absolutely no prenatal care.  </w:t>
      </w:r>
      <w:r w:rsidR="00304C02">
        <w:rPr>
          <w:rFonts w:asciiTheme="majorHAnsi" w:hAnsiTheme="majorHAnsi" w:cs="Times New Roman"/>
        </w:rPr>
        <w:t xml:space="preserve">Moreover, there is a significant urban bias </w:t>
      </w:r>
      <w:r w:rsidR="006631CC">
        <w:rPr>
          <w:rFonts w:asciiTheme="majorHAnsi" w:hAnsiTheme="majorHAnsi" w:cs="Times New Roman"/>
        </w:rPr>
        <w:t>in access to safe motherhood se</w:t>
      </w:r>
      <w:r w:rsidR="003D4CBA">
        <w:rPr>
          <w:rFonts w:asciiTheme="majorHAnsi" w:hAnsiTheme="majorHAnsi" w:cs="Times New Roman"/>
        </w:rPr>
        <w:t xml:space="preserve">rvices, as shown in Figure </w:t>
      </w:r>
      <w:r w:rsidR="003E78AE">
        <w:rPr>
          <w:rFonts w:asciiTheme="majorHAnsi" w:hAnsiTheme="majorHAnsi" w:cs="Times New Roman"/>
        </w:rPr>
        <w:lastRenderedPageBreak/>
        <w:t>24.  The data in Figure 24 come</w:t>
      </w:r>
      <w:r w:rsidR="003D4CBA">
        <w:rPr>
          <w:rFonts w:asciiTheme="majorHAnsi" w:hAnsiTheme="majorHAnsi" w:cs="Times New Roman"/>
        </w:rPr>
        <w:t xml:space="preserve"> from a 1999 study on maternal and neonatal heath services </w:t>
      </w:r>
      <w:r w:rsidR="003E78AE">
        <w:rPr>
          <w:rFonts w:asciiTheme="majorHAnsi" w:hAnsiTheme="majorHAnsi" w:cs="Times New Roman"/>
        </w:rPr>
        <w:t xml:space="preserve">conducted </w:t>
      </w:r>
      <w:r w:rsidR="003D4CBA">
        <w:rPr>
          <w:rFonts w:asciiTheme="majorHAnsi" w:hAnsiTheme="majorHAnsi" w:cs="Times New Roman"/>
        </w:rPr>
        <w:t xml:space="preserve">by 750 reproductive health experts.  On a scale of 0 to 100 (with 0 as the worst and 100 as the best), </w:t>
      </w:r>
      <w:r w:rsidR="009D17D1">
        <w:rPr>
          <w:rFonts w:asciiTheme="majorHAnsi" w:hAnsiTheme="majorHAnsi" w:cs="Times New Roman"/>
        </w:rPr>
        <w:t xml:space="preserve">this study demonstrated large disparities in rural and urban access ratings, particularly for the treatment of obstructed labor (8 vs. 90, </w:t>
      </w:r>
      <w:r w:rsidR="009D17D1" w:rsidRPr="00637CF0">
        <w:rPr>
          <w:rFonts w:asciiTheme="majorHAnsi" w:hAnsiTheme="majorHAnsi" w:cs="Times New Roman"/>
        </w:rPr>
        <w:t>respectively), 24-hour hospitalization (15 vs. 86), and treatment for postpartum hemorrhage (15 vs. 85)</w:t>
      </w:r>
      <w:r w:rsidR="00FC2264" w:rsidRPr="00637CF0">
        <w:rPr>
          <w:rFonts w:asciiTheme="majorHAnsi" w:hAnsiTheme="majorHAnsi" w:cs="Times New Roman"/>
        </w:rPr>
        <w:t>.</w:t>
      </w:r>
      <w:r w:rsidR="00367E28" w:rsidRPr="00637CF0">
        <w:rPr>
          <w:rFonts w:asciiTheme="majorHAnsi" w:hAnsiTheme="majorHAnsi" w:cs="Times New Roman"/>
        </w:rPr>
        <w:t xml:space="preserve">  </w:t>
      </w:r>
      <w:r w:rsidR="004E2FF2" w:rsidRPr="00637CF0">
        <w:rPr>
          <w:rFonts w:asciiTheme="majorHAnsi" w:hAnsiTheme="majorHAnsi" w:cs="Times New Roman"/>
        </w:rPr>
        <w:t>Taken together with Cambodia’s high maternal mortality</w:t>
      </w:r>
      <w:r w:rsidR="00FC2264" w:rsidRPr="00637CF0">
        <w:rPr>
          <w:rFonts w:asciiTheme="majorHAnsi" w:hAnsiTheme="majorHAnsi" w:cs="Times New Roman"/>
        </w:rPr>
        <w:t xml:space="preserve"> </w:t>
      </w:r>
      <w:r w:rsidR="004E2FF2" w:rsidRPr="00637CF0">
        <w:rPr>
          <w:rFonts w:asciiTheme="majorHAnsi" w:hAnsiTheme="majorHAnsi" w:cs="Times New Roman"/>
        </w:rPr>
        <w:t xml:space="preserve">rate of 540, it is clear that </w:t>
      </w:r>
      <w:r w:rsidR="004A70FD" w:rsidRPr="00637CF0">
        <w:rPr>
          <w:rFonts w:asciiTheme="majorHAnsi" w:hAnsiTheme="majorHAnsi" w:cs="Times New Roman"/>
        </w:rPr>
        <w:t xml:space="preserve">basic </w:t>
      </w:r>
      <w:r w:rsidR="006C4EDC" w:rsidRPr="00637CF0">
        <w:rPr>
          <w:rFonts w:asciiTheme="majorHAnsi" w:hAnsiTheme="majorHAnsi" w:cs="Times New Roman"/>
        </w:rPr>
        <w:t xml:space="preserve">maternal </w:t>
      </w:r>
      <w:r w:rsidR="004A70FD" w:rsidRPr="00637CF0">
        <w:rPr>
          <w:rFonts w:asciiTheme="majorHAnsi" w:hAnsiTheme="majorHAnsi" w:cs="Times New Roman"/>
        </w:rPr>
        <w:t>health needs are not being met</w:t>
      </w:r>
      <w:r w:rsidR="006C4EDC" w:rsidRPr="00637CF0">
        <w:rPr>
          <w:rFonts w:asciiTheme="majorHAnsi" w:hAnsiTheme="majorHAnsi" w:cs="Times New Roman"/>
        </w:rPr>
        <w:t xml:space="preserve">. </w:t>
      </w:r>
    </w:p>
    <w:p w:rsidR="0053461B" w:rsidRDefault="0053461B" w:rsidP="00756282">
      <w:pPr>
        <w:spacing w:line="480" w:lineRule="auto"/>
        <w:ind w:left="0" w:firstLine="720"/>
        <w:jc w:val="both"/>
        <w:rPr>
          <w:rFonts w:asciiTheme="majorHAnsi" w:hAnsiTheme="majorHAnsi" w:cs="Times New Roman"/>
        </w:rPr>
      </w:pPr>
      <w:r w:rsidRPr="00890637">
        <w:rPr>
          <w:rFonts w:asciiTheme="majorHAnsi" w:hAnsiTheme="majorHAnsi" w:cs="Times New Roman"/>
          <w:b/>
          <w:i/>
          <w:u w:val="single"/>
        </w:rPr>
        <w:t>Figure 24</w:t>
      </w:r>
      <w:r w:rsidRPr="00890637">
        <w:rPr>
          <w:rFonts w:asciiTheme="majorHAnsi" w:hAnsiTheme="majorHAnsi" w:cs="Times New Roman"/>
          <w:i/>
          <w:u w:val="single"/>
        </w:rPr>
        <w:t>-</w:t>
      </w:r>
      <w:r w:rsidRPr="00890637">
        <w:rPr>
          <w:rFonts w:asciiTheme="majorHAnsi" w:hAnsiTheme="majorHAnsi" w:cs="Times New Roman"/>
          <w:u w:val="single"/>
        </w:rPr>
        <w:t xml:space="preserve"> </w:t>
      </w:r>
      <w:r w:rsidRPr="00890637">
        <w:rPr>
          <w:rFonts w:asciiTheme="majorHAnsi" w:hAnsiTheme="majorHAnsi" w:cs="Times New Roman"/>
          <w:b/>
          <w:i/>
          <w:u w:val="single"/>
        </w:rPr>
        <w:t>Comparisons of access to services for rural and urban areas in Cambodia</w:t>
      </w:r>
    </w:p>
    <w:p w:rsidR="0053461B" w:rsidRPr="00B676FF" w:rsidRDefault="0053461B" w:rsidP="00756282">
      <w:pPr>
        <w:spacing w:line="480" w:lineRule="auto"/>
        <w:ind w:left="0" w:firstLine="720"/>
        <w:jc w:val="both"/>
        <w:rPr>
          <w:rFonts w:asciiTheme="majorHAnsi" w:hAnsiTheme="majorHAnsi" w:cs="Times New Roman"/>
        </w:rPr>
      </w:pPr>
      <w:r>
        <w:rPr>
          <w:rFonts w:asciiTheme="majorHAnsi" w:hAnsiTheme="majorHAnsi" w:cs="Times New Roman"/>
          <w:noProof/>
          <w:lang w:eastAsia="en-US"/>
        </w:rPr>
        <w:drawing>
          <wp:inline distT="0" distB="0" distL="0" distR="0">
            <wp:extent cx="4368800" cy="29083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4368800" cy="2908300"/>
                    </a:xfrm>
                    <a:prstGeom prst="rect">
                      <a:avLst/>
                    </a:prstGeom>
                    <a:noFill/>
                    <a:ln w="9525">
                      <a:noFill/>
                      <a:miter lim="800000"/>
                      <a:headEnd/>
                      <a:tailEnd/>
                    </a:ln>
                  </pic:spPr>
                </pic:pic>
              </a:graphicData>
            </a:graphic>
          </wp:inline>
        </w:drawing>
      </w:r>
    </w:p>
    <w:p w:rsidR="000C5862" w:rsidRPr="002C1DFB" w:rsidRDefault="002C1DFB" w:rsidP="002C1DFB">
      <w:pPr>
        <w:spacing w:line="480" w:lineRule="auto"/>
        <w:jc w:val="center"/>
        <w:rPr>
          <w:rFonts w:asciiTheme="majorHAnsi" w:hAnsiTheme="majorHAnsi" w:cs="Times New Roman"/>
          <w:i/>
          <w:sz w:val="20"/>
        </w:rPr>
      </w:pPr>
      <w:r w:rsidRPr="002C1DFB">
        <w:rPr>
          <w:rFonts w:asciiTheme="majorHAnsi" w:hAnsiTheme="majorHAnsi" w:cs="Times New Roman"/>
          <w:i/>
          <w:sz w:val="20"/>
        </w:rPr>
        <w:t>Source: http://pdf.usaid.gov/pdf_docs/PNACR871.pdf</w:t>
      </w:r>
    </w:p>
    <w:p w:rsidR="00E56180" w:rsidRPr="00B676FF" w:rsidRDefault="00E56180" w:rsidP="001F21F5">
      <w:pPr>
        <w:spacing w:line="480" w:lineRule="auto"/>
        <w:ind w:left="0" w:firstLine="720"/>
        <w:jc w:val="both"/>
        <w:rPr>
          <w:rFonts w:asciiTheme="majorHAnsi" w:hAnsiTheme="majorHAnsi" w:cs="Times New Roman"/>
        </w:rPr>
      </w:pPr>
      <w:r w:rsidRPr="00B676FF">
        <w:rPr>
          <w:rFonts w:asciiTheme="majorHAnsi" w:hAnsiTheme="majorHAnsi" w:cs="Times New Roman"/>
        </w:rPr>
        <w:t xml:space="preserve">Although child nutrition has improved in Cambodia, the </w:t>
      </w:r>
      <w:r w:rsidR="000B2AF8" w:rsidRPr="00B676FF">
        <w:rPr>
          <w:rFonts w:asciiTheme="majorHAnsi" w:hAnsiTheme="majorHAnsi" w:cs="Times New Roman"/>
        </w:rPr>
        <w:t>prevalence of malnutrition also</w:t>
      </w:r>
      <w:r w:rsidRPr="00B676FF">
        <w:rPr>
          <w:rFonts w:asciiTheme="majorHAnsi" w:hAnsiTheme="majorHAnsi" w:cs="Times New Roman"/>
        </w:rPr>
        <w:t xml:space="preserve"> remains alarming high.</w:t>
      </w:r>
      <w:r w:rsidR="00A232C8">
        <w:rPr>
          <w:rFonts w:asciiTheme="majorHAnsi" w:hAnsiTheme="majorHAnsi" w:cs="Times New Roman"/>
        </w:rPr>
        <w:t xml:space="preserve">  As shown in Figure 24, </w:t>
      </w:r>
      <w:r w:rsidR="008A33CA">
        <w:rPr>
          <w:rFonts w:asciiTheme="majorHAnsi" w:hAnsiTheme="majorHAnsi" w:cs="Times New Roman"/>
        </w:rPr>
        <w:t xml:space="preserve">Cambodian children </w:t>
      </w:r>
      <w:r w:rsidR="00397B4A">
        <w:rPr>
          <w:rFonts w:asciiTheme="majorHAnsi" w:hAnsiTheme="majorHAnsi" w:cs="Times New Roman"/>
        </w:rPr>
        <w:t>exhibit</w:t>
      </w:r>
      <w:r w:rsidR="008A33CA">
        <w:rPr>
          <w:rFonts w:asciiTheme="majorHAnsi" w:hAnsiTheme="majorHAnsi" w:cs="Times New Roman"/>
        </w:rPr>
        <w:t xml:space="preserve"> four times more</w:t>
      </w:r>
      <w:r w:rsidR="00397B4A">
        <w:rPr>
          <w:rFonts w:asciiTheme="majorHAnsi" w:hAnsiTheme="majorHAnsi" w:cs="Times New Roman"/>
        </w:rPr>
        <w:t xml:space="preserve"> instances of</w:t>
      </w:r>
      <w:r w:rsidR="008A33CA">
        <w:rPr>
          <w:rFonts w:asciiTheme="majorHAnsi" w:hAnsiTheme="majorHAnsi" w:cs="Times New Roman"/>
        </w:rPr>
        <w:t xml:space="preserve"> underweight and nearly 3 times more </w:t>
      </w:r>
      <w:r w:rsidR="00397B4A">
        <w:rPr>
          <w:rFonts w:asciiTheme="majorHAnsi" w:hAnsiTheme="majorHAnsi" w:cs="Times New Roman"/>
        </w:rPr>
        <w:t>cases of stunting</w:t>
      </w:r>
      <w:r w:rsidR="008A33CA">
        <w:rPr>
          <w:rFonts w:asciiTheme="majorHAnsi" w:hAnsiTheme="majorHAnsi" w:cs="Times New Roman"/>
        </w:rPr>
        <w:t xml:space="preserve"> than children in Thailand.</w:t>
      </w:r>
      <w:r w:rsidRPr="00B676FF">
        <w:rPr>
          <w:rFonts w:asciiTheme="majorHAnsi" w:hAnsiTheme="majorHAnsi" w:cs="Times New Roman"/>
        </w:rPr>
        <w:t xml:space="preserve">  In 2006, 44% of children under 5 years old exhibited stunted growth, and 28% of the population </w:t>
      </w:r>
      <w:r w:rsidR="00701571">
        <w:rPr>
          <w:rFonts w:asciiTheme="majorHAnsi" w:hAnsiTheme="majorHAnsi" w:cs="Times New Roman"/>
        </w:rPr>
        <w:t>was</w:t>
      </w:r>
      <w:r w:rsidR="00C2488B">
        <w:rPr>
          <w:rFonts w:asciiTheme="majorHAnsi" w:hAnsiTheme="majorHAnsi" w:cs="Times New Roman"/>
        </w:rPr>
        <w:t xml:space="preserve"> underweight</w:t>
      </w:r>
      <w:r w:rsidRPr="00B676FF">
        <w:rPr>
          <w:rFonts w:asciiTheme="majorHAnsi" w:hAnsiTheme="majorHAnsi" w:cs="Times New Roman"/>
        </w:rPr>
        <w:t xml:space="preserve">.  Malnutrition is associated with multiple health problems such as delayed mental and motor development in children and increased risk of developing coronary heart disease, diabetes, and high blood pressure as an adult.  Because malnutrition compromises the immune system, children who are moderately underweight are more than four times more likely to die from </w:t>
      </w:r>
      <w:r w:rsidRPr="00B676FF">
        <w:rPr>
          <w:rFonts w:asciiTheme="majorHAnsi" w:hAnsiTheme="majorHAnsi" w:cs="Times New Roman"/>
        </w:rPr>
        <w:lastRenderedPageBreak/>
        <w:t>infectious disease, when compared to well-nourished children</w:t>
      </w:r>
      <w:r w:rsidR="00701571">
        <w:rPr>
          <w:rFonts w:asciiTheme="majorHAnsi" w:hAnsiTheme="majorHAnsi" w:cs="Times New Roman"/>
        </w:rPr>
        <w:t xml:space="preserve"> </w:t>
      </w:r>
      <w:sdt>
        <w:sdtPr>
          <w:rPr>
            <w:rFonts w:asciiTheme="majorHAnsi" w:hAnsiTheme="majorHAnsi" w:cs="Times New Roman"/>
            <w:vanish/>
            <w:highlight w:val="yellow"/>
          </w:rPr>
          <w:id w:val="24861010"/>
          <w:citation/>
        </w:sdtPr>
        <w:sdtContent>
          <w:r w:rsidR="005D672B" w:rsidRPr="00B676FF">
            <w:rPr>
              <w:rFonts w:asciiTheme="majorHAnsi" w:hAnsiTheme="majorHAnsi" w:cs="Times New Roman"/>
            </w:rPr>
            <w:fldChar w:fldCharType="begin"/>
          </w:r>
          <w:r w:rsidRPr="00B676FF">
            <w:rPr>
              <w:rFonts w:asciiTheme="majorHAnsi" w:hAnsiTheme="majorHAnsi" w:cs="Times New Roman"/>
            </w:rPr>
            <w:instrText xml:space="preserve"> CITATION Uni05 \l 1033 </w:instrText>
          </w:r>
          <w:r w:rsidR="005D672B" w:rsidRPr="00B676FF">
            <w:rPr>
              <w:rFonts w:asciiTheme="majorHAnsi" w:hAnsiTheme="majorHAnsi" w:cs="Times New Roman"/>
            </w:rPr>
            <w:fldChar w:fldCharType="separate"/>
          </w:r>
          <w:r w:rsidR="00402EF2" w:rsidRPr="00402EF2">
            <w:rPr>
              <w:rFonts w:asciiTheme="majorHAnsi" w:hAnsiTheme="majorHAnsi" w:cs="Times New Roman"/>
              <w:noProof/>
            </w:rPr>
            <w:t>(United Nations Development Programme)</w:t>
          </w:r>
          <w:r w:rsidR="005D672B" w:rsidRPr="00B676FF">
            <w:rPr>
              <w:rFonts w:asciiTheme="majorHAnsi" w:hAnsiTheme="majorHAnsi" w:cs="Times New Roman"/>
            </w:rPr>
            <w:fldChar w:fldCharType="end"/>
          </w:r>
        </w:sdtContent>
      </w:sdt>
      <w:r w:rsidRPr="00B676FF">
        <w:rPr>
          <w:rFonts w:asciiTheme="majorHAnsi" w:hAnsiTheme="majorHAnsi" w:cs="Times New Roman"/>
        </w:rPr>
        <w:t xml:space="preserve">.  While malnutrition affects all age groups, it is concentrated among poor people and those with inadequate access to health education, clean water, and proper sanitation.  </w:t>
      </w:r>
    </w:p>
    <w:p w:rsidR="00E56180" w:rsidRPr="00223F2F" w:rsidRDefault="00E56180" w:rsidP="00064827">
      <w:pPr>
        <w:pStyle w:val="NormalWeb"/>
        <w:rPr>
          <w:rStyle w:val="stats"/>
        </w:rPr>
      </w:pPr>
      <w:r w:rsidRPr="00223F2F">
        <w:rPr>
          <w:rStyle w:val="stats"/>
          <w:rFonts w:asciiTheme="majorHAnsi" w:eastAsiaTheme="majorEastAsia" w:hAnsiTheme="majorHAnsi" w:cs="Times New Roman"/>
          <w:b/>
          <w:i/>
          <w:u w:val="single"/>
        </w:rPr>
        <w:t xml:space="preserve">Figure </w:t>
      </w:r>
      <w:r w:rsidR="009E3A3E" w:rsidRPr="00223F2F">
        <w:rPr>
          <w:rStyle w:val="stats"/>
          <w:rFonts w:asciiTheme="majorHAnsi" w:eastAsiaTheme="majorEastAsia" w:hAnsiTheme="majorHAnsi" w:cs="Times New Roman"/>
          <w:b/>
          <w:i/>
          <w:u w:val="single"/>
        </w:rPr>
        <w:t>24</w:t>
      </w:r>
      <w:r w:rsidRPr="00223F2F">
        <w:rPr>
          <w:rStyle w:val="stats"/>
          <w:rFonts w:asciiTheme="majorHAnsi" w:eastAsiaTheme="majorEastAsia" w:hAnsiTheme="majorHAnsi" w:cs="Times New Roman"/>
          <w:b/>
          <w:i/>
          <w:u w:val="single"/>
        </w:rPr>
        <w:t xml:space="preserve">: </w:t>
      </w:r>
      <w:r w:rsidR="000618E6" w:rsidRPr="00223F2F">
        <w:rPr>
          <w:rStyle w:val="stats"/>
          <w:rFonts w:asciiTheme="majorHAnsi" w:eastAsiaTheme="majorEastAsia" w:hAnsiTheme="majorHAnsi" w:cs="Times New Roman"/>
          <w:b/>
          <w:i/>
          <w:u w:val="single"/>
        </w:rPr>
        <w:t xml:space="preserve">Country Comparison of </w:t>
      </w:r>
      <w:r w:rsidRPr="00223F2F">
        <w:rPr>
          <w:rStyle w:val="stats"/>
          <w:rFonts w:asciiTheme="majorHAnsi" w:eastAsiaTheme="majorEastAsia" w:hAnsiTheme="majorHAnsi" w:cs="Times New Roman"/>
          <w:b/>
          <w:i/>
          <w:u w:val="single"/>
        </w:rPr>
        <w:t>Malnutrition prevalence</w:t>
      </w:r>
      <w:r w:rsidR="00955164" w:rsidRPr="00223F2F">
        <w:rPr>
          <w:rStyle w:val="stats"/>
          <w:rFonts w:asciiTheme="majorHAnsi" w:eastAsiaTheme="majorEastAsia" w:hAnsiTheme="majorHAnsi" w:cs="Times New Roman"/>
          <w:b/>
          <w:i/>
          <w:u w:val="single"/>
        </w:rPr>
        <w:t xml:space="preserve"> (2006)</w:t>
      </w:r>
    </w:p>
    <w:p w:rsidR="000618E6" w:rsidRPr="00B676FF" w:rsidRDefault="000618E6" w:rsidP="00064827">
      <w:pPr>
        <w:pStyle w:val="NormalWeb"/>
        <w:rPr>
          <w:rStyle w:val="stats"/>
        </w:rPr>
      </w:pPr>
    </w:p>
    <w:p w:rsidR="000618E6" w:rsidRPr="00B858F6" w:rsidRDefault="000618E6" w:rsidP="00064827">
      <w:pPr>
        <w:pStyle w:val="NormalWeb"/>
        <w:rPr>
          <w:rStyle w:val="stats"/>
        </w:rPr>
      </w:pPr>
      <w:r w:rsidRPr="000618E6">
        <w:rPr>
          <w:rStyle w:val="stats"/>
          <w:noProof/>
          <w:lang w:eastAsia="en-US"/>
        </w:rPr>
        <w:drawing>
          <wp:inline distT="0" distB="0" distL="0" distR="0">
            <wp:extent cx="4572000" cy="2743200"/>
            <wp:effectExtent l="19050" t="0" r="1905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55164" w:rsidRDefault="00955164" w:rsidP="00955164">
      <w:pPr>
        <w:pStyle w:val="NormalWeb"/>
        <w:jc w:val="center"/>
        <w:rPr>
          <w:rStyle w:val="stats"/>
        </w:rPr>
      </w:pPr>
      <w:r w:rsidRPr="00790DBC">
        <w:rPr>
          <w:rStyle w:val="stats"/>
          <w:rFonts w:asciiTheme="majorHAnsi" w:eastAsiaTheme="majorEastAsia" w:hAnsiTheme="majorHAnsi" w:cs="Times New Roman"/>
          <w:i/>
          <w:sz w:val="20"/>
        </w:rPr>
        <w:t>Source: World Development Indicators, 2009</w:t>
      </w:r>
    </w:p>
    <w:p w:rsidR="00955164" w:rsidRPr="00790DBC" w:rsidRDefault="00955164" w:rsidP="00955164">
      <w:pPr>
        <w:pStyle w:val="NormalWeb"/>
        <w:jc w:val="center"/>
        <w:rPr>
          <w:rStyle w:val="stats"/>
        </w:rPr>
      </w:pPr>
      <w:r>
        <w:rPr>
          <w:rStyle w:val="stats"/>
          <w:rFonts w:asciiTheme="majorHAnsi" w:eastAsiaTheme="majorEastAsia" w:hAnsiTheme="majorHAnsi" w:cs="Times New Roman"/>
          <w:i/>
          <w:sz w:val="20"/>
        </w:rPr>
        <w:t>*All values given for the year 2006, except for Lao PDR, which is from the year 2000.</w:t>
      </w:r>
    </w:p>
    <w:p w:rsidR="00E56180" w:rsidRPr="008E24B9" w:rsidRDefault="00E56180" w:rsidP="00E56180">
      <w:pPr>
        <w:pStyle w:val="NormalWeb"/>
        <w:ind w:firstLine="720"/>
        <w:rPr>
          <w:rStyle w:val="stats"/>
        </w:rPr>
      </w:pPr>
    </w:p>
    <w:p w:rsidR="00E56180" w:rsidRPr="00B676FF" w:rsidRDefault="00E56180" w:rsidP="00F731D6">
      <w:pPr>
        <w:pStyle w:val="NormalWeb"/>
        <w:spacing w:line="480" w:lineRule="auto"/>
        <w:ind w:left="0" w:firstLine="709"/>
        <w:jc w:val="both"/>
        <w:rPr>
          <w:rFonts w:asciiTheme="majorHAnsi" w:eastAsiaTheme="majorEastAsia" w:hAnsiTheme="majorHAnsi" w:cs="Times New Roman"/>
        </w:rPr>
      </w:pPr>
      <w:r w:rsidRPr="00B676FF">
        <w:rPr>
          <w:rStyle w:val="stats"/>
          <w:rFonts w:asciiTheme="majorHAnsi" w:eastAsiaTheme="majorEastAsia" w:hAnsiTheme="majorHAnsi" w:cs="Times New Roman"/>
        </w:rPr>
        <w:t xml:space="preserve">This intersection between poverty and </w:t>
      </w:r>
      <w:r w:rsidR="0059469E" w:rsidRPr="00B676FF">
        <w:rPr>
          <w:rStyle w:val="stats"/>
          <w:rFonts w:asciiTheme="majorHAnsi" w:eastAsiaTheme="majorEastAsia" w:hAnsiTheme="majorHAnsi" w:cs="Times New Roman"/>
        </w:rPr>
        <w:t xml:space="preserve">poor </w:t>
      </w:r>
      <w:r w:rsidRPr="00B676FF">
        <w:rPr>
          <w:rStyle w:val="stats"/>
          <w:rFonts w:asciiTheme="majorHAnsi" w:eastAsiaTheme="majorEastAsia" w:hAnsiTheme="majorHAnsi" w:cs="Times New Roman"/>
        </w:rPr>
        <w:t xml:space="preserve">health is apparent in </w:t>
      </w:r>
      <w:r w:rsidR="00F709CD" w:rsidRPr="00B676FF">
        <w:rPr>
          <w:rStyle w:val="stats"/>
          <w:rFonts w:asciiTheme="majorHAnsi" w:eastAsiaTheme="majorEastAsia" w:hAnsiTheme="majorHAnsi" w:cs="Times New Roman"/>
        </w:rPr>
        <w:t xml:space="preserve">Cambodia’s </w:t>
      </w:r>
      <w:r w:rsidRPr="00B676FF">
        <w:rPr>
          <w:rStyle w:val="stats"/>
          <w:rFonts w:asciiTheme="majorHAnsi" w:eastAsiaTheme="majorEastAsia" w:hAnsiTheme="majorHAnsi" w:cs="Times New Roman"/>
        </w:rPr>
        <w:t>existi</w:t>
      </w:r>
      <w:r w:rsidR="00F709CD" w:rsidRPr="00B676FF">
        <w:rPr>
          <w:rStyle w:val="stats"/>
          <w:rFonts w:asciiTheme="majorHAnsi" w:eastAsiaTheme="majorEastAsia" w:hAnsiTheme="majorHAnsi" w:cs="Times New Roman"/>
        </w:rPr>
        <w:t>ng health disparities</w:t>
      </w:r>
      <w:r w:rsidRPr="00B676FF">
        <w:rPr>
          <w:rStyle w:val="stats"/>
          <w:rFonts w:asciiTheme="majorHAnsi" w:eastAsiaTheme="majorEastAsia" w:hAnsiTheme="majorHAnsi" w:cs="Times New Roman"/>
        </w:rPr>
        <w:t xml:space="preserve">.  In particular, vast health disparities exist </w:t>
      </w:r>
      <w:r w:rsidR="00D765C2" w:rsidRPr="00B676FF">
        <w:rPr>
          <w:rStyle w:val="stats"/>
          <w:rFonts w:asciiTheme="majorHAnsi" w:eastAsiaTheme="majorEastAsia" w:hAnsiTheme="majorHAnsi" w:cs="Times New Roman"/>
        </w:rPr>
        <w:t>by income, geographical location, and education</w:t>
      </w:r>
      <w:r w:rsidRPr="00B676FF">
        <w:rPr>
          <w:rStyle w:val="stats"/>
          <w:rFonts w:asciiTheme="majorHAnsi" w:eastAsiaTheme="majorEastAsia" w:hAnsiTheme="majorHAnsi" w:cs="Times New Roman"/>
        </w:rPr>
        <w:t xml:space="preserve">.  For example, an examination of child mortality rates reveals significant differences across each of these measures. </w:t>
      </w:r>
      <w:r w:rsidRPr="00B676FF">
        <w:rPr>
          <w:rFonts w:asciiTheme="majorHAnsi" w:hAnsiTheme="majorHAnsi" w:cs="Times New Roman"/>
        </w:rPr>
        <w:t>According to the World Health Organization, the under-5 mortality rate was 111.0 in rural areas, as compared with 75.7 in urban areas in 2005.  When comparing levels of education and wealth, the under-5 mortality rate was 2.6 times higher for mothers of lowest educational levels when compared to mothers of the highest education levels, and 3.0 times higher when comparing mothers of lowest and highest income levels</w:t>
      </w:r>
      <w:r w:rsidR="00C2470D" w:rsidRPr="00B676FF">
        <w:rPr>
          <w:rFonts w:asciiTheme="majorHAnsi" w:hAnsiTheme="majorHAnsi" w:cs="Times New Roman"/>
        </w:rPr>
        <w:t xml:space="preserve"> (Figure </w:t>
      </w:r>
      <w:r w:rsidR="00476B9B">
        <w:rPr>
          <w:rFonts w:asciiTheme="majorHAnsi" w:hAnsiTheme="majorHAnsi" w:cs="Times New Roman"/>
        </w:rPr>
        <w:t>25)</w:t>
      </w:r>
      <w:r w:rsidRPr="00B676FF">
        <w:rPr>
          <w:rFonts w:asciiTheme="majorHAnsi" w:hAnsiTheme="majorHAnsi" w:cs="Times New Roman"/>
        </w:rPr>
        <w:t>.</w:t>
      </w:r>
      <w:r w:rsidR="00567656">
        <w:rPr>
          <w:rFonts w:asciiTheme="majorHAnsi" w:hAnsiTheme="majorHAnsi" w:cs="Times New Roman"/>
        </w:rPr>
        <w:t xml:space="preserve">  </w:t>
      </w:r>
      <w:r w:rsidR="00166A46">
        <w:rPr>
          <w:rFonts w:asciiTheme="majorHAnsi" w:hAnsiTheme="majorHAnsi" w:cs="Times New Roman"/>
        </w:rPr>
        <w:t xml:space="preserve">This means that before a Cambodian child even reaches the age of 5, her health will be influenced significantly by such factors as where she was born, what her parents earn, and whether her mother had the opportunity to pursue an education.   </w:t>
      </w:r>
    </w:p>
    <w:p w:rsidR="0039265E" w:rsidRDefault="0039265E" w:rsidP="00E56180">
      <w:pPr>
        <w:ind w:left="0" w:firstLine="720"/>
        <w:rPr>
          <w:rFonts w:asciiTheme="majorHAnsi" w:hAnsiTheme="majorHAnsi" w:cs="Times New Roman"/>
          <w:b/>
          <w:i/>
          <w:u w:val="single"/>
        </w:rPr>
      </w:pPr>
    </w:p>
    <w:p w:rsidR="00E56180" w:rsidRPr="0072741C" w:rsidRDefault="009E3A3E" w:rsidP="00E56180">
      <w:pPr>
        <w:ind w:left="0" w:firstLine="720"/>
        <w:rPr>
          <w:rFonts w:asciiTheme="majorHAnsi" w:hAnsiTheme="majorHAnsi" w:cs="Times New Roman"/>
          <w:b/>
          <w:i/>
          <w:u w:val="single"/>
        </w:rPr>
      </w:pPr>
      <w:r w:rsidRPr="0072741C">
        <w:rPr>
          <w:rFonts w:asciiTheme="majorHAnsi" w:hAnsiTheme="majorHAnsi" w:cs="Times New Roman"/>
          <w:b/>
          <w:i/>
          <w:u w:val="single"/>
        </w:rPr>
        <w:t>Figure 25</w:t>
      </w:r>
      <w:r w:rsidR="00E56180" w:rsidRPr="0072741C">
        <w:rPr>
          <w:rFonts w:asciiTheme="majorHAnsi" w:hAnsiTheme="majorHAnsi" w:cs="Times New Roman"/>
          <w:b/>
          <w:i/>
          <w:u w:val="single"/>
        </w:rPr>
        <w:t>: Under-5 mortality rate by</w:t>
      </w:r>
      <w:r w:rsidR="007A6B4F">
        <w:rPr>
          <w:rFonts w:asciiTheme="majorHAnsi" w:hAnsiTheme="majorHAnsi" w:cs="Times New Roman"/>
          <w:b/>
          <w:i/>
          <w:u w:val="single"/>
        </w:rPr>
        <w:t xml:space="preserve"> income, location, and mother’s education</w:t>
      </w:r>
    </w:p>
    <w:p w:rsidR="00AB5463" w:rsidRDefault="00AB5463" w:rsidP="00E56180">
      <w:pPr>
        <w:ind w:left="0"/>
        <w:rPr>
          <w:rFonts w:ascii="Times New Roman" w:hAnsi="Times New Roman" w:cs="Times New Roman"/>
          <w:b/>
          <w:i/>
          <w:sz w:val="24"/>
        </w:rPr>
      </w:pPr>
    </w:p>
    <w:tbl>
      <w:tblPr>
        <w:tblStyle w:val="LightShading-Accent4"/>
        <w:tblW w:w="6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48"/>
        <w:gridCol w:w="981"/>
        <w:gridCol w:w="1061"/>
        <w:gridCol w:w="811"/>
      </w:tblGrid>
      <w:tr w:rsidR="00AB5463" w:rsidRPr="00AC3D1F">
        <w:trPr>
          <w:cnfStyle w:val="100000000000"/>
          <w:jc w:val="center"/>
        </w:trPr>
        <w:tc>
          <w:tcPr>
            <w:cnfStyle w:val="001000000000"/>
            <w:tcW w:w="3448" w:type="dxa"/>
            <w:tcBorders>
              <w:top w:val="none" w:sz="0" w:space="0" w:color="auto"/>
              <w:left w:val="none" w:sz="0" w:space="0" w:color="auto"/>
              <w:bottom w:val="none" w:sz="0" w:space="0" w:color="auto"/>
              <w:right w:val="none" w:sz="0" w:space="0" w:color="auto"/>
            </w:tcBorders>
          </w:tcPr>
          <w:p w:rsidR="00C571A9" w:rsidRPr="00AC3D1F" w:rsidRDefault="00AB5463" w:rsidP="00AB5463">
            <w:pPr>
              <w:pStyle w:val="NormalWeb"/>
              <w:ind w:left="0"/>
              <w:jc w:val="center"/>
              <w:rPr>
                <w:rStyle w:val="stats"/>
                <w:b w:val="0"/>
                <w:bCs w:val="0"/>
                <w:color w:val="auto"/>
              </w:rPr>
            </w:pPr>
            <w:r w:rsidRPr="00AC3D1F">
              <w:rPr>
                <w:rStyle w:val="stats"/>
                <w:rFonts w:asciiTheme="majorHAnsi" w:hAnsiTheme="majorHAnsi" w:cs="Times New Roman"/>
              </w:rPr>
              <w:t xml:space="preserve">Under-5 mortality rate: </w:t>
            </w:r>
          </w:p>
          <w:p w:rsidR="00AB5463" w:rsidRPr="00AC3D1F" w:rsidRDefault="00AB5463" w:rsidP="00AB5463">
            <w:pPr>
              <w:pStyle w:val="NormalWeb"/>
              <w:ind w:left="0"/>
              <w:jc w:val="center"/>
              <w:rPr>
                <w:rStyle w:val="stats"/>
                <w:b w:val="0"/>
                <w:bCs w:val="0"/>
                <w:color w:val="auto"/>
              </w:rPr>
            </w:pPr>
            <w:r w:rsidRPr="00AC3D1F">
              <w:rPr>
                <w:rStyle w:val="stats"/>
                <w:rFonts w:asciiTheme="majorHAnsi" w:hAnsiTheme="majorHAnsi" w:cs="Times New Roman"/>
              </w:rPr>
              <w:t>Highest and lowest quintiles</w:t>
            </w:r>
          </w:p>
        </w:tc>
        <w:tc>
          <w:tcPr>
            <w:tcW w:w="981" w:type="dxa"/>
            <w:tcBorders>
              <w:top w:val="none" w:sz="0" w:space="0" w:color="auto"/>
              <w:left w:val="none" w:sz="0" w:space="0" w:color="auto"/>
              <w:bottom w:val="none" w:sz="0" w:space="0" w:color="auto"/>
              <w:right w:val="none" w:sz="0" w:space="0" w:color="auto"/>
            </w:tcBorders>
          </w:tcPr>
          <w:p w:rsidR="00AB5463" w:rsidRPr="00AC3D1F" w:rsidRDefault="00AB5463" w:rsidP="00287A42">
            <w:pPr>
              <w:pStyle w:val="NormalWeb"/>
              <w:ind w:left="54" w:hanging="54"/>
              <w:jc w:val="center"/>
              <w:cnfStyle w:val="100000000000"/>
              <w:rPr>
                <w:rStyle w:val="stats"/>
                <w:b w:val="0"/>
                <w:bCs w:val="0"/>
                <w:color w:val="auto"/>
              </w:rPr>
            </w:pPr>
          </w:p>
        </w:tc>
        <w:tc>
          <w:tcPr>
            <w:tcW w:w="1061" w:type="dxa"/>
            <w:tcBorders>
              <w:top w:val="none" w:sz="0" w:space="0" w:color="auto"/>
              <w:left w:val="none" w:sz="0" w:space="0" w:color="auto"/>
              <w:bottom w:val="none" w:sz="0" w:space="0" w:color="auto"/>
              <w:right w:val="none" w:sz="0" w:space="0" w:color="auto"/>
            </w:tcBorders>
          </w:tcPr>
          <w:p w:rsidR="00AB5463" w:rsidRPr="00AC3D1F" w:rsidRDefault="00AB5463" w:rsidP="00287A42">
            <w:pPr>
              <w:pStyle w:val="NormalWeb"/>
              <w:ind w:left="25"/>
              <w:jc w:val="center"/>
              <w:cnfStyle w:val="100000000000"/>
              <w:rPr>
                <w:rStyle w:val="stats"/>
                <w:b w:val="0"/>
                <w:bCs w:val="0"/>
                <w:color w:val="auto"/>
              </w:rPr>
            </w:pPr>
          </w:p>
        </w:tc>
        <w:tc>
          <w:tcPr>
            <w:tcW w:w="811" w:type="dxa"/>
            <w:tcBorders>
              <w:top w:val="none" w:sz="0" w:space="0" w:color="auto"/>
              <w:left w:val="none" w:sz="0" w:space="0" w:color="auto"/>
              <w:bottom w:val="none" w:sz="0" w:space="0" w:color="auto"/>
              <w:right w:val="none" w:sz="0" w:space="0" w:color="auto"/>
            </w:tcBorders>
          </w:tcPr>
          <w:p w:rsidR="00AB5463" w:rsidRPr="00AC3D1F" w:rsidRDefault="00AB5463" w:rsidP="00287A42">
            <w:pPr>
              <w:pStyle w:val="NormalWeb"/>
              <w:ind w:left="-16"/>
              <w:jc w:val="center"/>
              <w:cnfStyle w:val="100000000000"/>
              <w:rPr>
                <w:rStyle w:val="stats"/>
                <w:b w:val="0"/>
                <w:bCs w:val="0"/>
                <w:color w:val="auto"/>
              </w:rPr>
            </w:pPr>
          </w:p>
        </w:tc>
      </w:tr>
      <w:tr w:rsidR="00C571A9" w:rsidRPr="00AC3D1F">
        <w:trPr>
          <w:cnfStyle w:val="000000100000"/>
          <w:jc w:val="center"/>
        </w:trPr>
        <w:tc>
          <w:tcPr>
            <w:cnfStyle w:val="001000000000"/>
            <w:tcW w:w="3448" w:type="dxa"/>
            <w:tcBorders>
              <w:left w:val="none" w:sz="0" w:space="0" w:color="auto"/>
              <w:right w:val="none" w:sz="0" w:space="0" w:color="auto"/>
            </w:tcBorders>
          </w:tcPr>
          <w:p w:rsidR="00AB5463" w:rsidRPr="00AC3D1F" w:rsidRDefault="00AB5463" w:rsidP="00287A42">
            <w:pPr>
              <w:pStyle w:val="NormalWeb"/>
              <w:ind w:left="0"/>
              <w:rPr>
                <w:rStyle w:val="stats"/>
                <w:rFonts w:asciiTheme="majorHAnsi" w:hAnsiTheme="majorHAnsi"/>
                <w:b w:val="0"/>
                <w:bCs w:val="0"/>
                <w:color w:val="auto"/>
              </w:rPr>
            </w:pPr>
            <w:r w:rsidRPr="00AC3D1F">
              <w:rPr>
                <w:rStyle w:val="stats"/>
                <w:rFonts w:asciiTheme="majorHAnsi" w:hAnsiTheme="majorHAnsi" w:cs="Times New Roman"/>
              </w:rPr>
              <w:t>Wealth/asset quintiles</w:t>
            </w:r>
          </w:p>
        </w:tc>
        <w:tc>
          <w:tcPr>
            <w:tcW w:w="981" w:type="dxa"/>
            <w:tcBorders>
              <w:left w:val="none" w:sz="0" w:space="0" w:color="auto"/>
              <w:right w:val="none" w:sz="0" w:space="0" w:color="auto"/>
            </w:tcBorders>
          </w:tcPr>
          <w:p w:rsidR="00AB5463" w:rsidRPr="00AC3D1F" w:rsidRDefault="00AB5463" w:rsidP="00287A42">
            <w:pPr>
              <w:pStyle w:val="NormalWeb"/>
              <w:ind w:left="54" w:hanging="54"/>
              <w:jc w:val="center"/>
              <w:cnfStyle w:val="000000100000"/>
              <w:rPr>
                <w:rStyle w:val="stats"/>
                <w:color w:val="auto"/>
              </w:rPr>
            </w:pPr>
            <w:r w:rsidRPr="00AC3D1F">
              <w:rPr>
                <w:rStyle w:val="stats"/>
                <w:rFonts w:asciiTheme="majorHAnsi" w:hAnsiTheme="majorHAnsi" w:cs="Times New Roman"/>
                <w:i/>
              </w:rPr>
              <w:t>Lowest</w:t>
            </w:r>
          </w:p>
        </w:tc>
        <w:tc>
          <w:tcPr>
            <w:tcW w:w="1061" w:type="dxa"/>
            <w:tcBorders>
              <w:left w:val="none" w:sz="0" w:space="0" w:color="auto"/>
              <w:right w:val="none" w:sz="0" w:space="0" w:color="auto"/>
            </w:tcBorders>
          </w:tcPr>
          <w:p w:rsidR="00AB5463" w:rsidRPr="00AC3D1F" w:rsidRDefault="00AB5463" w:rsidP="00287A42">
            <w:pPr>
              <w:pStyle w:val="NormalWeb"/>
              <w:ind w:left="25"/>
              <w:jc w:val="center"/>
              <w:cnfStyle w:val="000000100000"/>
              <w:rPr>
                <w:rStyle w:val="stats"/>
                <w:color w:val="auto"/>
              </w:rPr>
            </w:pPr>
            <w:r w:rsidRPr="00AC3D1F">
              <w:rPr>
                <w:rStyle w:val="stats"/>
                <w:rFonts w:asciiTheme="majorHAnsi" w:hAnsiTheme="majorHAnsi" w:cs="Times New Roman"/>
                <w:i/>
              </w:rPr>
              <w:t>Highest</w:t>
            </w:r>
          </w:p>
        </w:tc>
        <w:tc>
          <w:tcPr>
            <w:tcW w:w="811" w:type="dxa"/>
            <w:tcBorders>
              <w:left w:val="none" w:sz="0" w:space="0" w:color="auto"/>
              <w:right w:val="none" w:sz="0" w:space="0" w:color="auto"/>
            </w:tcBorders>
          </w:tcPr>
          <w:p w:rsidR="00AB5463" w:rsidRPr="00AC3D1F" w:rsidRDefault="00AB5463" w:rsidP="00287A42">
            <w:pPr>
              <w:pStyle w:val="NormalWeb"/>
              <w:ind w:left="-16"/>
              <w:jc w:val="center"/>
              <w:cnfStyle w:val="000000100000"/>
              <w:rPr>
                <w:rStyle w:val="stats"/>
                <w:color w:val="auto"/>
              </w:rPr>
            </w:pPr>
            <w:r w:rsidRPr="00AC3D1F">
              <w:rPr>
                <w:rStyle w:val="stats"/>
                <w:rFonts w:asciiTheme="majorHAnsi" w:hAnsiTheme="majorHAnsi" w:cs="Times New Roman"/>
                <w:i/>
              </w:rPr>
              <w:t>Ratio</w:t>
            </w:r>
          </w:p>
        </w:tc>
      </w:tr>
      <w:tr w:rsidR="00AB5463" w:rsidRPr="00AC3D1F">
        <w:trPr>
          <w:jc w:val="center"/>
        </w:trPr>
        <w:tc>
          <w:tcPr>
            <w:cnfStyle w:val="001000000000"/>
            <w:tcW w:w="3448" w:type="dxa"/>
          </w:tcPr>
          <w:p w:rsidR="00AB5463" w:rsidRPr="00AC3D1F" w:rsidRDefault="00AB5463" w:rsidP="00AB5463">
            <w:pPr>
              <w:pStyle w:val="NormalWeb"/>
              <w:ind w:left="0"/>
              <w:jc w:val="center"/>
              <w:rPr>
                <w:rStyle w:val="stats"/>
                <w:rFonts w:asciiTheme="majorHAnsi" w:hAnsiTheme="majorHAnsi"/>
                <w:b w:val="0"/>
                <w:bCs w:val="0"/>
                <w:color w:val="auto"/>
              </w:rPr>
            </w:pPr>
          </w:p>
        </w:tc>
        <w:tc>
          <w:tcPr>
            <w:tcW w:w="981" w:type="dxa"/>
          </w:tcPr>
          <w:p w:rsidR="00AB5463" w:rsidRPr="00AC3D1F" w:rsidRDefault="00AB5463" w:rsidP="00287A42">
            <w:pPr>
              <w:pStyle w:val="NormalWeb"/>
              <w:ind w:left="54" w:hanging="54"/>
              <w:jc w:val="center"/>
              <w:cnfStyle w:val="000000000000"/>
              <w:rPr>
                <w:rStyle w:val="stats"/>
                <w:color w:val="auto"/>
              </w:rPr>
            </w:pPr>
            <w:r w:rsidRPr="00AC3D1F">
              <w:rPr>
                <w:rStyle w:val="stats"/>
                <w:rFonts w:asciiTheme="majorHAnsi" w:hAnsiTheme="majorHAnsi"/>
              </w:rPr>
              <w:t>127.0</w:t>
            </w:r>
          </w:p>
        </w:tc>
        <w:tc>
          <w:tcPr>
            <w:tcW w:w="1061" w:type="dxa"/>
          </w:tcPr>
          <w:p w:rsidR="00AB5463" w:rsidRPr="00AC3D1F" w:rsidRDefault="00AB5463" w:rsidP="00287A42">
            <w:pPr>
              <w:pStyle w:val="NormalWeb"/>
              <w:ind w:left="25"/>
              <w:jc w:val="center"/>
              <w:cnfStyle w:val="000000000000"/>
              <w:rPr>
                <w:rStyle w:val="stats"/>
                <w:color w:val="auto"/>
              </w:rPr>
            </w:pPr>
            <w:r w:rsidRPr="00AC3D1F">
              <w:rPr>
                <w:rStyle w:val="stats"/>
                <w:rFonts w:asciiTheme="majorHAnsi" w:hAnsiTheme="majorHAnsi"/>
              </w:rPr>
              <w:t>43.0</w:t>
            </w:r>
          </w:p>
        </w:tc>
        <w:tc>
          <w:tcPr>
            <w:tcW w:w="811" w:type="dxa"/>
          </w:tcPr>
          <w:p w:rsidR="00AB5463" w:rsidRPr="00AC3D1F" w:rsidRDefault="00AB5463" w:rsidP="00287A42">
            <w:pPr>
              <w:pStyle w:val="NormalWeb"/>
              <w:ind w:left="-16"/>
              <w:jc w:val="center"/>
              <w:cnfStyle w:val="000000000000"/>
              <w:rPr>
                <w:rStyle w:val="stats"/>
                <w:color w:val="auto"/>
              </w:rPr>
            </w:pPr>
            <w:r w:rsidRPr="00AC3D1F">
              <w:rPr>
                <w:rStyle w:val="stats"/>
                <w:rFonts w:asciiTheme="majorHAnsi" w:hAnsiTheme="majorHAnsi"/>
              </w:rPr>
              <w:t>3.0</w:t>
            </w:r>
          </w:p>
        </w:tc>
      </w:tr>
      <w:tr w:rsidR="00C571A9" w:rsidRPr="00AC3D1F">
        <w:trPr>
          <w:cnfStyle w:val="000000100000"/>
          <w:jc w:val="center"/>
        </w:trPr>
        <w:tc>
          <w:tcPr>
            <w:cnfStyle w:val="001000000000"/>
            <w:tcW w:w="3448" w:type="dxa"/>
            <w:tcBorders>
              <w:left w:val="none" w:sz="0" w:space="0" w:color="auto"/>
              <w:right w:val="none" w:sz="0" w:space="0" w:color="auto"/>
            </w:tcBorders>
          </w:tcPr>
          <w:p w:rsidR="00AB5463" w:rsidRPr="00AC3D1F" w:rsidRDefault="00AB5463" w:rsidP="00287A42">
            <w:pPr>
              <w:pStyle w:val="NormalWeb"/>
              <w:ind w:left="0"/>
              <w:rPr>
                <w:rStyle w:val="stats"/>
                <w:rFonts w:asciiTheme="majorHAnsi" w:hAnsiTheme="majorHAnsi"/>
                <w:b w:val="0"/>
                <w:bCs w:val="0"/>
                <w:color w:val="auto"/>
              </w:rPr>
            </w:pPr>
            <w:r w:rsidRPr="00AC3D1F">
              <w:rPr>
                <w:rStyle w:val="stats"/>
                <w:rFonts w:asciiTheme="majorHAnsi" w:hAnsiTheme="majorHAnsi"/>
              </w:rPr>
              <w:t>Urban/Rural</w:t>
            </w:r>
          </w:p>
        </w:tc>
        <w:tc>
          <w:tcPr>
            <w:tcW w:w="981" w:type="dxa"/>
            <w:tcBorders>
              <w:left w:val="none" w:sz="0" w:space="0" w:color="auto"/>
              <w:right w:val="none" w:sz="0" w:space="0" w:color="auto"/>
            </w:tcBorders>
          </w:tcPr>
          <w:p w:rsidR="00AB5463" w:rsidRPr="00AC3D1F" w:rsidRDefault="00AB5463" w:rsidP="00287A42">
            <w:pPr>
              <w:pStyle w:val="NormalWeb"/>
              <w:ind w:left="54" w:hanging="54"/>
              <w:jc w:val="center"/>
              <w:cnfStyle w:val="000000100000"/>
              <w:rPr>
                <w:rStyle w:val="stats"/>
                <w:color w:val="auto"/>
              </w:rPr>
            </w:pPr>
            <w:r w:rsidRPr="00AC3D1F">
              <w:rPr>
                <w:rStyle w:val="stats"/>
                <w:rFonts w:asciiTheme="majorHAnsi" w:hAnsiTheme="majorHAnsi"/>
                <w:i/>
              </w:rPr>
              <w:t>Rural</w:t>
            </w:r>
          </w:p>
        </w:tc>
        <w:tc>
          <w:tcPr>
            <w:tcW w:w="1061" w:type="dxa"/>
            <w:tcBorders>
              <w:left w:val="none" w:sz="0" w:space="0" w:color="auto"/>
              <w:right w:val="none" w:sz="0" w:space="0" w:color="auto"/>
            </w:tcBorders>
          </w:tcPr>
          <w:p w:rsidR="00AB5463" w:rsidRPr="00AC3D1F" w:rsidRDefault="00AB5463" w:rsidP="00287A42">
            <w:pPr>
              <w:pStyle w:val="NormalWeb"/>
              <w:ind w:left="25"/>
              <w:jc w:val="center"/>
              <w:cnfStyle w:val="000000100000"/>
              <w:rPr>
                <w:rStyle w:val="stats"/>
                <w:color w:val="auto"/>
              </w:rPr>
            </w:pPr>
            <w:r w:rsidRPr="00AC3D1F">
              <w:rPr>
                <w:rStyle w:val="stats"/>
                <w:rFonts w:asciiTheme="majorHAnsi" w:hAnsiTheme="majorHAnsi"/>
                <w:i/>
              </w:rPr>
              <w:t>Urban</w:t>
            </w:r>
          </w:p>
        </w:tc>
        <w:tc>
          <w:tcPr>
            <w:tcW w:w="811" w:type="dxa"/>
            <w:tcBorders>
              <w:left w:val="none" w:sz="0" w:space="0" w:color="auto"/>
              <w:right w:val="none" w:sz="0" w:space="0" w:color="auto"/>
            </w:tcBorders>
          </w:tcPr>
          <w:p w:rsidR="00AB5463" w:rsidRPr="00AC3D1F" w:rsidRDefault="00AB5463" w:rsidP="00287A42">
            <w:pPr>
              <w:pStyle w:val="NormalWeb"/>
              <w:ind w:left="-16"/>
              <w:jc w:val="center"/>
              <w:cnfStyle w:val="000000100000"/>
              <w:rPr>
                <w:rStyle w:val="stats"/>
                <w:color w:val="auto"/>
              </w:rPr>
            </w:pPr>
            <w:r w:rsidRPr="00AC3D1F">
              <w:rPr>
                <w:rStyle w:val="stats"/>
                <w:rFonts w:asciiTheme="majorHAnsi" w:hAnsiTheme="majorHAnsi"/>
                <w:i/>
              </w:rPr>
              <w:t>Ratio</w:t>
            </w:r>
          </w:p>
        </w:tc>
      </w:tr>
      <w:tr w:rsidR="00AB5463" w:rsidRPr="00AC3D1F">
        <w:trPr>
          <w:jc w:val="center"/>
        </w:trPr>
        <w:tc>
          <w:tcPr>
            <w:cnfStyle w:val="001000000000"/>
            <w:tcW w:w="3448" w:type="dxa"/>
          </w:tcPr>
          <w:p w:rsidR="00AB5463" w:rsidRPr="00AC3D1F" w:rsidRDefault="00AB5463" w:rsidP="00287A42">
            <w:pPr>
              <w:pStyle w:val="NormalWeb"/>
              <w:ind w:left="0"/>
              <w:rPr>
                <w:rStyle w:val="stats"/>
                <w:rFonts w:asciiTheme="majorHAnsi" w:hAnsiTheme="majorHAnsi"/>
                <w:b w:val="0"/>
                <w:bCs w:val="0"/>
                <w:color w:val="auto"/>
              </w:rPr>
            </w:pPr>
          </w:p>
        </w:tc>
        <w:tc>
          <w:tcPr>
            <w:tcW w:w="981" w:type="dxa"/>
          </w:tcPr>
          <w:p w:rsidR="00AB5463" w:rsidRPr="00AC3D1F" w:rsidRDefault="00AB5463" w:rsidP="00287A42">
            <w:pPr>
              <w:pStyle w:val="NormalWeb"/>
              <w:ind w:left="54" w:hanging="54"/>
              <w:jc w:val="center"/>
              <w:cnfStyle w:val="000000000000"/>
              <w:rPr>
                <w:rStyle w:val="stats"/>
                <w:color w:val="auto"/>
              </w:rPr>
            </w:pPr>
            <w:r w:rsidRPr="00AC3D1F">
              <w:rPr>
                <w:rStyle w:val="stats"/>
                <w:rFonts w:asciiTheme="majorHAnsi" w:hAnsiTheme="majorHAnsi"/>
              </w:rPr>
              <w:t>111.0</w:t>
            </w:r>
          </w:p>
        </w:tc>
        <w:tc>
          <w:tcPr>
            <w:tcW w:w="1061" w:type="dxa"/>
          </w:tcPr>
          <w:p w:rsidR="00AB5463" w:rsidRPr="00AC3D1F" w:rsidRDefault="00AB5463" w:rsidP="00287A42">
            <w:pPr>
              <w:pStyle w:val="NormalWeb"/>
              <w:ind w:left="25"/>
              <w:jc w:val="center"/>
              <w:cnfStyle w:val="000000000000"/>
              <w:rPr>
                <w:rStyle w:val="stats"/>
                <w:color w:val="auto"/>
              </w:rPr>
            </w:pPr>
            <w:r w:rsidRPr="00AC3D1F">
              <w:rPr>
                <w:rStyle w:val="stats"/>
                <w:rFonts w:asciiTheme="majorHAnsi" w:hAnsiTheme="majorHAnsi"/>
              </w:rPr>
              <w:t>75.7</w:t>
            </w:r>
          </w:p>
        </w:tc>
        <w:tc>
          <w:tcPr>
            <w:tcW w:w="811" w:type="dxa"/>
          </w:tcPr>
          <w:p w:rsidR="00AB5463" w:rsidRPr="00AC3D1F" w:rsidRDefault="00AB5463" w:rsidP="00287A42">
            <w:pPr>
              <w:pStyle w:val="NormalWeb"/>
              <w:ind w:left="-16"/>
              <w:jc w:val="center"/>
              <w:cnfStyle w:val="000000000000"/>
              <w:rPr>
                <w:rStyle w:val="stats"/>
                <w:color w:val="auto"/>
              </w:rPr>
            </w:pPr>
            <w:r w:rsidRPr="00AC3D1F">
              <w:rPr>
                <w:rStyle w:val="stats"/>
                <w:rFonts w:asciiTheme="majorHAnsi" w:hAnsiTheme="majorHAnsi"/>
              </w:rPr>
              <w:t>1.5</w:t>
            </w:r>
          </w:p>
        </w:tc>
      </w:tr>
      <w:tr w:rsidR="00C571A9" w:rsidRPr="00AC3D1F">
        <w:trPr>
          <w:cnfStyle w:val="000000100000"/>
          <w:jc w:val="center"/>
        </w:trPr>
        <w:tc>
          <w:tcPr>
            <w:cnfStyle w:val="001000000000"/>
            <w:tcW w:w="3448" w:type="dxa"/>
            <w:tcBorders>
              <w:left w:val="none" w:sz="0" w:space="0" w:color="auto"/>
              <w:right w:val="none" w:sz="0" w:space="0" w:color="auto"/>
            </w:tcBorders>
          </w:tcPr>
          <w:p w:rsidR="00AB5463" w:rsidRPr="00AC3D1F" w:rsidRDefault="00AB5463" w:rsidP="00287A42">
            <w:pPr>
              <w:pStyle w:val="NormalWeb"/>
              <w:ind w:left="0"/>
              <w:rPr>
                <w:rStyle w:val="stats"/>
                <w:rFonts w:asciiTheme="majorHAnsi" w:hAnsiTheme="majorHAnsi"/>
                <w:b w:val="0"/>
                <w:bCs w:val="0"/>
                <w:color w:val="auto"/>
              </w:rPr>
            </w:pPr>
            <w:r w:rsidRPr="00AC3D1F">
              <w:rPr>
                <w:rStyle w:val="stats"/>
                <w:rFonts w:asciiTheme="majorHAnsi" w:hAnsiTheme="majorHAnsi"/>
              </w:rPr>
              <w:t>Mother’s education quintiles</w:t>
            </w:r>
          </w:p>
        </w:tc>
        <w:tc>
          <w:tcPr>
            <w:tcW w:w="981" w:type="dxa"/>
            <w:tcBorders>
              <w:left w:val="none" w:sz="0" w:space="0" w:color="auto"/>
              <w:right w:val="none" w:sz="0" w:space="0" w:color="auto"/>
            </w:tcBorders>
          </w:tcPr>
          <w:p w:rsidR="00AB5463" w:rsidRPr="00AC3D1F" w:rsidRDefault="00AB5463" w:rsidP="00287A42">
            <w:pPr>
              <w:pStyle w:val="NormalWeb"/>
              <w:ind w:left="54" w:hanging="54"/>
              <w:jc w:val="center"/>
              <w:cnfStyle w:val="000000100000"/>
              <w:rPr>
                <w:rStyle w:val="stats"/>
                <w:color w:val="auto"/>
              </w:rPr>
            </w:pPr>
            <w:r w:rsidRPr="00AC3D1F">
              <w:rPr>
                <w:rStyle w:val="stats"/>
                <w:rFonts w:asciiTheme="majorHAnsi" w:hAnsiTheme="majorHAnsi"/>
                <w:i/>
              </w:rPr>
              <w:t>Lowest</w:t>
            </w:r>
          </w:p>
        </w:tc>
        <w:tc>
          <w:tcPr>
            <w:tcW w:w="1061" w:type="dxa"/>
            <w:tcBorders>
              <w:left w:val="none" w:sz="0" w:space="0" w:color="auto"/>
              <w:right w:val="none" w:sz="0" w:space="0" w:color="auto"/>
            </w:tcBorders>
          </w:tcPr>
          <w:p w:rsidR="00AB5463" w:rsidRPr="00AC3D1F" w:rsidRDefault="00AB5463" w:rsidP="00287A42">
            <w:pPr>
              <w:pStyle w:val="NormalWeb"/>
              <w:ind w:left="25"/>
              <w:jc w:val="center"/>
              <w:cnfStyle w:val="000000100000"/>
              <w:rPr>
                <w:rStyle w:val="stats"/>
                <w:color w:val="auto"/>
              </w:rPr>
            </w:pPr>
            <w:r w:rsidRPr="00AC3D1F">
              <w:rPr>
                <w:rStyle w:val="stats"/>
                <w:rFonts w:asciiTheme="majorHAnsi" w:hAnsiTheme="majorHAnsi"/>
                <w:i/>
              </w:rPr>
              <w:t>Highest</w:t>
            </w:r>
          </w:p>
        </w:tc>
        <w:tc>
          <w:tcPr>
            <w:tcW w:w="811" w:type="dxa"/>
            <w:tcBorders>
              <w:left w:val="none" w:sz="0" w:space="0" w:color="auto"/>
              <w:right w:val="none" w:sz="0" w:space="0" w:color="auto"/>
            </w:tcBorders>
          </w:tcPr>
          <w:p w:rsidR="00AB5463" w:rsidRPr="00AC3D1F" w:rsidRDefault="00AB5463" w:rsidP="00287A42">
            <w:pPr>
              <w:pStyle w:val="NormalWeb"/>
              <w:ind w:left="-16"/>
              <w:jc w:val="center"/>
              <w:cnfStyle w:val="000000100000"/>
              <w:rPr>
                <w:rStyle w:val="stats"/>
                <w:color w:val="auto"/>
              </w:rPr>
            </w:pPr>
            <w:r w:rsidRPr="00AC3D1F">
              <w:rPr>
                <w:rStyle w:val="stats"/>
                <w:rFonts w:asciiTheme="majorHAnsi" w:hAnsiTheme="majorHAnsi"/>
                <w:i/>
              </w:rPr>
              <w:t>Ratio</w:t>
            </w:r>
          </w:p>
        </w:tc>
      </w:tr>
      <w:tr w:rsidR="00AB5463" w:rsidRPr="00AC3D1F">
        <w:trPr>
          <w:jc w:val="center"/>
        </w:trPr>
        <w:tc>
          <w:tcPr>
            <w:cnfStyle w:val="001000000000"/>
            <w:tcW w:w="3448" w:type="dxa"/>
          </w:tcPr>
          <w:p w:rsidR="00AB5463" w:rsidRPr="00AC3D1F" w:rsidRDefault="00AB5463" w:rsidP="00287A42">
            <w:pPr>
              <w:pStyle w:val="NormalWeb"/>
              <w:ind w:left="0"/>
              <w:rPr>
                <w:rStyle w:val="stats"/>
                <w:rFonts w:asciiTheme="majorHAnsi" w:hAnsiTheme="majorHAnsi"/>
                <w:b w:val="0"/>
                <w:bCs w:val="0"/>
                <w:color w:val="auto"/>
              </w:rPr>
            </w:pPr>
          </w:p>
        </w:tc>
        <w:tc>
          <w:tcPr>
            <w:tcW w:w="981" w:type="dxa"/>
          </w:tcPr>
          <w:p w:rsidR="00AB5463" w:rsidRPr="00AC3D1F" w:rsidRDefault="00AB5463" w:rsidP="00287A42">
            <w:pPr>
              <w:pStyle w:val="NormalWeb"/>
              <w:ind w:left="54" w:hanging="54"/>
              <w:jc w:val="center"/>
              <w:cnfStyle w:val="000000000000"/>
              <w:rPr>
                <w:rStyle w:val="stats"/>
                <w:color w:val="auto"/>
              </w:rPr>
            </w:pPr>
            <w:r w:rsidRPr="00AC3D1F">
              <w:rPr>
                <w:rStyle w:val="stats"/>
                <w:rFonts w:asciiTheme="majorHAnsi" w:hAnsiTheme="majorHAnsi"/>
              </w:rPr>
              <w:t>135.7</w:t>
            </w:r>
          </w:p>
        </w:tc>
        <w:tc>
          <w:tcPr>
            <w:tcW w:w="1061" w:type="dxa"/>
          </w:tcPr>
          <w:p w:rsidR="00AB5463" w:rsidRPr="00AC3D1F" w:rsidRDefault="00AB5463" w:rsidP="00287A42">
            <w:pPr>
              <w:pStyle w:val="NormalWeb"/>
              <w:ind w:left="25"/>
              <w:jc w:val="center"/>
              <w:cnfStyle w:val="000000000000"/>
              <w:rPr>
                <w:rStyle w:val="stats"/>
                <w:color w:val="auto"/>
              </w:rPr>
            </w:pPr>
            <w:r w:rsidRPr="00AC3D1F">
              <w:rPr>
                <w:rStyle w:val="stats"/>
                <w:rFonts w:asciiTheme="majorHAnsi" w:hAnsiTheme="majorHAnsi"/>
              </w:rPr>
              <w:t>53.0</w:t>
            </w:r>
          </w:p>
        </w:tc>
        <w:tc>
          <w:tcPr>
            <w:tcW w:w="811" w:type="dxa"/>
          </w:tcPr>
          <w:p w:rsidR="00AB5463" w:rsidRPr="00AC3D1F" w:rsidRDefault="00AB5463" w:rsidP="00287A42">
            <w:pPr>
              <w:pStyle w:val="NormalWeb"/>
              <w:ind w:left="-16"/>
              <w:jc w:val="center"/>
              <w:cnfStyle w:val="000000000000"/>
              <w:rPr>
                <w:rStyle w:val="stats"/>
                <w:color w:val="auto"/>
              </w:rPr>
            </w:pPr>
            <w:r w:rsidRPr="00AC3D1F">
              <w:rPr>
                <w:rStyle w:val="stats"/>
                <w:rFonts w:asciiTheme="majorHAnsi" w:hAnsiTheme="majorHAnsi"/>
              </w:rPr>
              <w:t>2.6</w:t>
            </w:r>
          </w:p>
        </w:tc>
      </w:tr>
    </w:tbl>
    <w:p w:rsidR="00E56180" w:rsidRPr="00BC3EBE" w:rsidRDefault="00E56180" w:rsidP="000F2ED4">
      <w:pPr>
        <w:pStyle w:val="NormalWeb"/>
        <w:ind w:left="0"/>
        <w:jc w:val="center"/>
        <w:rPr>
          <w:rStyle w:val="stats"/>
        </w:rPr>
      </w:pPr>
      <w:r w:rsidRPr="00BC3EBE">
        <w:rPr>
          <w:rStyle w:val="stats"/>
          <w:rFonts w:asciiTheme="majorHAnsi" w:hAnsiTheme="majorHAnsi"/>
          <w:i/>
          <w:sz w:val="20"/>
        </w:rPr>
        <w:t>* All values for the year 2005</w:t>
      </w:r>
      <w:r w:rsidR="006A0071">
        <w:rPr>
          <w:rStyle w:val="stats"/>
          <w:rFonts w:asciiTheme="majorHAnsi" w:hAnsiTheme="majorHAnsi"/>
          <w:i/>
          <w:sz w:val="20"/>
        </w:rPr>
        <w:t xml:space="preserve"> (</w:t>
      </w:r>
      <w:r w:rsidRPr="00BC3EBE">
        <w:rPr>
          <w:rStyle w:val="stats"/>
          <w:rFonts w:asciiTheme="majorHAnsi" w:hAnsiTheme="majorHAnsi"/>
          <w:i/>
          <w:sz w:val="20"/>
        </w:rPr>
        <w:t>Source: World Health Statistics 2008</w:t>
      </w:r>
      <w:r w:rsidR="006A0071">
        <w:rPr>
          <w:rStyle w:val="stats"/>
          <w:rFonts w:asciiTheme="majorHAnsi" w:hAnsiTheme="majorHAnsi"/>
          <w:i/>
          <w:sz w:val="20"/>
        </w:rPr>
        <w:t>)</w:t>
      </w:r>
    </w:p>
    <w:p w:rsidR="00E56180" w:rsidRPr="008E24B9" w:rsidRDefault="00E56180" w:rsidP="00E56180">
      <w:pPr>
        <w:pStyle w:val="NormalWeb"/>
        <w:rPr>
          <w:rStyle w:val="stats"/>
        </w:rPr>
      </w:pPr>
    </w:p>
    <w:p w:rsidR="00E56180" w:rsidRPr="00B676FF" w:rsidRDefault="00E56180" w:rsidP="00F73AA2">
      <w:pPr>
        <w:pStyle w:val="NormalWeb"/>
        <w:spacing w:line="480" w:lineRule="auto"/>
        <w:ind w:left="0"/>
        <w:jc w:val="both"/>
        <w:rPr>
          <w:rStyle w:val="stats"/>
        </w:rPr>
      </w:pPr>
      <w:r w:rsidRPr="00B676FF">
        <w:rPr>
          <w:rStyle w:val="stats"/>
          <w:rFonts w:asciiTheme="majorHAnsi" w:eastAsiaTheme="majorEastAsia" w:hAnsiTheme="majorHAnsi" w:cs="Times New Roman"/>
          <w:b/>
        </w:rPr>
        <w:tab/>
      </w:r>
      <w:r w:rsidRPr="00B676FF">
        <w:rPr>
          <w:rStyle w:val="stats"/>
          <w:rFonts w:asciiTheme="majorHAnsi" w:eastAsiaTheme="majorEastAsia" w:hAnsiTheme="majorHAnsi" w:cs="Times New Roman"/>
        </w:rPr>
        <w:t xml:space="preserve">Location is also a powerful determinant </w:t>
      </w:r>
      <w:r w:rsidR="009F3F63" w:rsidRPr="00B676FF">
        <w:rPr>
          <w:rStyle w:val="stats"/>
          <w:rFonts w:asciiTheme="majorHAnsi" w:eastAsiaTheme="majorEastAsia" w:hAnsiTheme="majorHAnsi" w:cs="Times New Roman"/>
        </w:rPr>
        <w:t>of health,</w:t>
      </w:r>
      <w:r w:rsidR="00AB0234" w:rsidRPr="00B676FF">
        <w:rPr>
          <w:rStyle w:val="stats"/>
          <w:rFonts w:asciiTheme="majorHAnsi" w:eastAsiaTheme="majorEastAsia" w:hAnsiTheme="majorHAnsi" w:cs="Times New Roman"/>
        </w:rPr>
        <w:t xml:space="preserve"> </w:t>
      </w:r>
      <w:r w:rsidRPr="00B676FF">
        <w:rPr>
          <w:rStyle w:val="stats"/>
          <w:rFonts w:asciiTheme="majorHAnsi" w:eastAsiaTheme="majorEastAsia" w:hAnsiTheme="majorHAnsi" w:cs="Times New Roman"/>
        </w:rPr>
        <w:t>in terms of access to clean water and sanitation facilities.  In 2006, only 28% of the population had access to improved sanitation facilities.</w:t>
      </w:r>
      <w:r w:rsidR="00C05B07" w:rsidRPr="00B676FF">
        <w:rPr>
          <w:rStyle w:val="FootnoteReference"/>
          <w:rFonts w:asciiTheme="majorHAnsi" w:eastAsiaTheme="majorEastAsia" w:hAnsiTheme="majorHAnsi" w:cs="Times New Roman"/>
        </w:rPr>
        <w:footnoteReference w:id="14"/>
      </w:r>
      <w:r w:rsidRPr="00B676FF">
        <w:rPr>
          <w:rStyle w:val="stats"/>
          <w:rFonts w:asciiTheme="majorHAnsi" w:eastAsiaTheme="majorEastAsia" w:hAnsiTheme="majorHAnsi" w:cs="Times New Roman"/>
          <w:vertAlign w:val="superscript"/>
        </w:rPr>
        <w:t xml:space="preserve"> </w:t>
      </w:r>
      <w:r w:rsidR="00C05B07" w:rsidRPr="00B676FF">
        <w:rPr>
          <w:rStyle w:val="stats"/>
          <w:rFonts w:asciiTheme="majorHAnsi" w:eastAsiaTheme="majorEastAsia" w:hAnsiTheme="majorHAnsi" w:cs="Times New Roman"/>
          <w:vertAlign w:val="superscript"/>
        </w:rPr>
        <w:t xml:space="preserve"> </w:t>
      </w:r>
      <w:r w:rsidRPr="00B676FF">
        <w:rPr>
          <w:rStyle w:val="stats"/>
          <w:rFonts w:asciiTheme="majorHAnsi" w:eastAsiaTheme="majorEastAsia" w:hAnsiTheme="majorHAnsi" w:cs="Times New Roman"/>
        </w:rPr>
        <w:t>These facilities were available to 62% of the urban population, as opposed to only 19% of the rural population.  Similarly, 80% of urban residents had access to an improved water source,</w:t>
      </w:r>
      <w:r w:rsidR="00694B2F" w:rsidRPr="00B676FF">
        <w:rPr>
          <w:rStyle w:val="FootnoteReference"/>
          <w:rFonts w:asciiTheme="majorHAnsi" w:eastAsiaTheme="majorEastAsia" w:hAnsiTheme="majorHAnsi" w:cs="Times New Roman"/>
        </w:rPr>
        <w:footnoteReference w:id="15"/>
      </w:r>
      <w:r w:rsidRPr="00B676FF">
        <w:rPr>
          <w:rStyle w:val="stats"/>
          <w:rFonts w:asciiTheme="majorHAnsi" w:eastAsiaTheme="majorEastAsia" w:hAnsiTheme="majorHAnsi" w:cs="Times New Roman"/>
        </w:rPr>
        <w:t xml:space="preserve"> in comparison to only 61% of the rural population.  In the absence of potable drinking water, villagers in rural areas must often resort to drinking water from lake and rivers, increasing the risk of acquiring diarrhea and other </w:t>
      </w:r>
      <w:r w:rsidR="00E112FC">
        <w:rPr>
          <w:rStyle w:val="stats"/>
          <w:rFonts w:asciiTheme="majorHAnsi" w:eastAsiaTheme="majorEastAsia" w:hAnsiTheme="majorHAnsi" w:cs="Times New Roman"/>
        </w:rPr>
        <w:t xml:space="preserve">preventable </w:t>
      </w:r>
      <w:r w:rsidR="00F9442A">
        <w:rPr>
          <w:rStyle w:val="stats"/>
          <w:rFonts w:asciiTheme="majorHAnsi" w:eastAsiaTheme="majorEastAsia" w:hAnsiTheme="majorHAnsi" w:cs="Times New Roman"/>
        </w:rPr>
        <w:t>water-borne illnesses (Figure 26</w:t>
      </w:r>
      <w:r w:rsidRPr="00B676FF">
        <w:rPr>
          <w:rStyle w:val="stats"/>
          <w:rFonts w:asciiTheme="majorHAnsi" w:eastAsiaTheme="majorEastAsia" w:hAnsiTheme="majorHAnsi" w:cs="Times New Roman"/>
        </w:rPr>
        <w:t xml:space="preserve">). </w:t>
      </w:r>
    </w:p>
    <w:p w:rsidR="00E56180" w:rsidRPr="00223F2F" w:rsidRDefault="009E3A3E" w:rsidP="00BC3C07">
      <w:pPr>
        <w:pStyle w:val="NormalWeb"/>
        <w:rPr>
          <w:rStyle w:val="stats"/>
        </w:rPr>
      </w:pPr>
      <w:r w:rsidRPr="00223F2F">
        <w:rPr>
          <w:rStyle w:val="stats"/>
          <w:rFonts w:asciiTheme="majorHAnsi" w:eastAsiaTheme="majorEastAsia" w:hAnsiTheme="majorHAnsi" w:cs="Times New Roman"/>
          <w:b/>
          <w:i/>
          <w:u w:val="single"/>
        </w:rPr>
        <w:t>Figure 26</w:t>
      </w:r>
      <w:r w:rsidR="00E56180" w:rsidRPr="00223F2F">
        <w:rPr>
          <w:rStyle w:val="stats"/>
          <w:rFonts w:asciiTheme="majorHAnsi" w:eastAsiaTheme="majorEastAsia" w:hAnsiTheme="majorHAnsi" w:cs="Times New Roman"/>
          <w:b/>
          <w:i/>
          <w:u w:val="single"/>
        </w:rPr>
        <w:t>: Access to sanitation and drinking water</w:t>
      </w:r>
    </w:p>
    <w:p w:rsidR="00E56180" w:rsidRPr="008E24B9" w:rsidRDefault="00E56180" w:rsidP="00E56180">
      <w:pPr>
        <w:pStyle w:val="NormalWeb"/>
        <w:rPr>
          <w:rStyle w:val="stats"/>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7005"/>
        <w:gridCol w:w="424"/>
      </w:tblGrid>
      <w:tr w:rsidR="00E56180" w:rsidRPr="00FA54D8">
        <w:trPr>
          <w:trHeight w:val="240"/>
          <w:tblCellSpacing w:w="0" w:type="dxa"/>
          <w:jc w:val="center"/>
        </w:trPr>
        <w:tc>
          <w:tcPr>
            <w:tcW w:w="0" w:type="auto"/>
            <w:shd w:val="clear" w:color="auto" w:fill="F9F6ED"/>
            <w:vAlign w:val="center"/>
          </w:tcPr>
          <w:p w:rsidR="00E56180" w:rsidRPr="00FA54D8" w:rsidRDefault="00E56180" w:rsidP="00277E4B">
            <w:pPr>
              <w:ind w:left="0"/>
              <w:jc w:val="center"/>
              <w:rPr>
                <w:rFonts w:asciiTheme="majorHAnsi" w:eastAsia="Times New Roman" w:hAnsiTheme="majorHAnsi" w:cs="Times New Roman"/>
                <w:b/>
                <w:bCs/>
                <w:color w:val="000000"/>
                <w:szCs w:val="12"/>
              </w:rPr>
            </w:pPr>
            <w:r w:rsidRPr="00FA54D8">
              <w:rPr>
                <w:rFonts w:asciiTheme="majorHAnsi" w:eastAsia="Times New Roman" w:hAnsiTheme="majorHAnsi" w:cs="Times New Roman"/>
                <w:b/>
                <w:bCs/>
                <w:color w:val="000000"/>
                <w:szCs w:val="12"/>
              </w:rPr>
              <w:t> </w:t>
            </w:r>
          </w:p>
        </w:tc>
        <w:tc>
          <w:tcPr>
            <w:tcW w:w="424" w:type="dxa"/>
            <w:shd w:val="clear" w:color="auto" w:fill="F9F6ED"/>
            <w:vAlign w:val="center"/>
          </w:tcPr>
          <w:p w:rsidR="00E56180" w:rsidRPr="00FA54D8" w:rsidRDefault="00C571A9" w:rsidP="00C571A9">
            <w:pPr>
              <w:ind w:left="0"/>
              <w:jc w:val="center"/>
              <w:rPr>
                <w:rFonts w:asciiTheme="majorHAnsi" w:eastAsia="Times New Roman" w:hAnsiTheme="majorHAnsi" w:cs="Times New Roman"/>
                <w:b/>
                <w:bCs/>
                <w:color w:val="000000"/>
                <w:szCs w:val="12"/>
              </w:rPr>
            </w:pPr>
            <w:r w:rsidRPr="00FA54D8">
              <w:rPr>
                <w:rFonts w:asciiTheme="majorHAnsi" w:eastAsia="Times New Roman" w:hAnsiTheme="majorHAnsi" w:cs="Times New Roman"/>
                <w:b/>
                <w:bCs/>
                <w:color w:val="000000"/>
                <w:szCs w:val="12"/>
              </w:rPr>
              <w:t>%</w:t>
            </w:r>
          </w:p>
        </w:tc>
      </w:tr>
      <w:tr w:rsidR="00E56180" w:rsidRPr="00FA54D8">
        <w:trPr>
          <w:trHeight w:val="120"/>
          <w:tblCellSpacing w:w="0" w:type="dxa"/>
          <w:jc w:val="center"/>
        </w:trPr>
        <w:tc>
          <w:tcPr>
            <w:tcW w:w="0" w:type="auto"/>
            <w:shd w:val="clear" w:color="auto" w:fill="EDF2F8"/>
            <w:noWrap/>
          </w:tcPr>
          <w:p w:rsidR="00E56180" w:rsidRPr="00FA54D8" w:rsidRDefault="00E56180" w:rsidP="00277E4B">
            <w:pPr>
              <w:ind w:left="0"/>
              <w:rPr>
                <w:rFonts w:asciiTheme="majorHAnsi" w:eastAsia="Times New Roman" w:hAnsiTheme="majorHAnsi" w:cs="Times New Roman"/>
                <w:color w:val="000000"/>
                <w:szCs w:val="12"/>
              </w:rPr>
            </w:pPr>
            <w:r w:rsidRPr="00FA54D8">
              <w:rPr>
                <w:rFonts w:asciiTheme="majorHAnsi" w:eastAsia="Times New Roman" w:hAnsiTheme="majorHAnsi" w:cs="Times New Roman"/>
                <w:color w:val="000000"/>
                <w:szCs w:val="12"/>
              </w:rPr>
              <w:t>Population with sustainable access to improved drinking water (% rural)</w:t>
            </w:r>
          </w:p>
        </w:tc>
        <w:tc>
          <w:tcPr>
            <w:tcW w:w="424" w:type="dxa"/>
            <w:shd w:val="clear" w:color="auto" w:fill="EDF2F8"/>
          </w:tcPr>
          <w:p w:rsidR="00E56180" w:rsidRPr="00FA54D8" w:rsidRDefault="00E56180" w:rsidP="00277E4B">
            <w:pPr>
              <w:ind w:left="0"/>
              <w:jc w:val="right"/>
              <w:rPr>
                <w:rFonts w:asciiTheme="majorHAnsi" w:eastAsia="Times New Roman" w:hAnsiTheme="majorHAnsi" w:cs="Times New Roman"/>
                <w:color w:val="000000"/>
                <w:szCs w:val="12"/>
              </w:rPr>
            </w:pPr>
            <w:r w:rsidRPr="00FA54D8">
              <w:rPr>
                <w:rFonts w:asciiTheme="majorHAnsi" w:eastAsia="Times New Roman" w:hAnsiTheme="majorHAnsi" w:cs="Times New Roman"/>
                <w:color w:val="000000"/>
                <w:szCs w:val="12"/>
              </w:rPr>
              <w:t>61</w:t>
            </w:r>
          </w:p>
        </w:tc>
      </w:tr>
      <w:tr w:rsidR="00E56180" w:rsidRPr="00FA54D8">
        <w:trPr>
          <w:tblCellSpacing w:w="0" w:type="dxa"/>
          <w:jc w:val="center"/>
        </w:trPr>
        <w:tc>
          <w:tcPr>
            <w:tcW w:w="0" w:type="auto"/>
            <w:shd w:val="clear" w:color="auto" w:fill="FFFFFF"/>
            <w:noWrap/>
          </w:tcPr>
          <w:p w:rsidR="00E56180" w:rsidRPr="00FA54D8" w:rsidRDefault="00E56180" w:rsidP="00277E4B">
            <w:pPr>
              <w:ind w:left="0"/>
              <w:rPr>
                <w:rFonts w:asciiTheme="majorHAnsi" w:eastAsia="Times New Roman" w:hAnsiTheme="majorHAnsi" w:cs="Times New Roman"/>
                <w:color w:val="000000"/>
                <w:szCs w:val="12"/>
              </w:rPr>
            </w:pPr>
            <w:r w:rsidRPr="00FA54D8">
              <w:rPr>
                <w:rFonts w:asciiTheme="majorHAnsi" w:eastAsia="Times New Roman" w:hAnsiTheme="majorHAnsi" w:cs="Times New Roman"/>
                <w:color w:val="000000"/>
                <w:szCs w:val="12"/>
              </w:rPr>
              <w:t>Population with sustainable access to improved drinking water (% urban)</w:t>
            </w:r>
          </w:p>
        </w:tc>
        <w:tc>
          <w:tcPr>
            <w:tcW w:w="424" w:type="dxa"/>
            <w:shd w:val="clear" w:color="auto" w:fill="FFFFFF"/>
          </w:tcPr>
          <w:p w:rsidR="00E56180" w:rsidRPr="00FA54D8" w:rsidRDefault="00E56180" w:rsidP="00277E4B">
            <w:pPr>
              <w:ind w:left="0"/>
              <w:jc w:val="right"/>
              <w:rPr>
                <w:rFonts w:asciiTheme="majorHAnsi" w:eastAsia="Times New Roman" w:hAnsiTheme="majorHAnsi" w:cs="Times New Roman"/>
                <w:color w:val="000000"/>
                <w:szCs w:val="12"/>
              </w:rPr>
            </w:pPr>
            <w:r w:rsidRPr="00FA54D8">
              <w:rPr>
                <w:rFonts w:asciiTheme="majorHAnsi" w:eastAsia="Times New Roman" w:hAnsiTheme="majorHAnsi" w:cs="Times New Roman"/>
                <w:color w:val="000000"/>
                <w:szCs w:val="12"/>
              </w:rPr>
              <w:t>80</w:t>
            </w:r>
          </w:p>
        </w:tc>
      </w:tr>
      <w:tr w:rsidR="00E56180" w:rsidRPr="00FA54D8">
        <w:trPr>
          <w:trHeight w:val="120"/>
          <w:tblCellSpacing w:w="0" w:type="dxa"/>
          <w:jc w:val="center"/>
        </w:trPr>
        <w:tc>
          <w:tcPr>
            <w:tcW w:w="0" w:type="auto"/>
            <w:shd w:val="clear" w:color="auto" w:fill="EDF2F8"/>
            <w:noWrap/>
          </w:tcPr>
          <w:p w:rsidR="00E56180" w:rsidRPr="00FA54D8" w:rsidRDefault="00E56180" w:rsidP="00277E4B">
            <w:pPr>
              <w:ind w:left="0"/>
              <w:rPr>
                <w:rFonts w:asciiTheme="majorHAnsi" w:eastAsia="Times New Roman" w:hAnsiTheme="majorHAnsi" w:cs="Times New Roman"/>
                <w:color w:val="000000"/>
                <w:szCs w:val="12"/>
              </w:rPr>
            </w:pPr>
            <w:r w:rsidRPr="00FA54D8">
              <w:rPr>
                <w:rFonts w:asciiTheme="majorHAnsi" w:eastAsia="Times New Roman" w:hAnsiTheme="majorHAnsi" w:cs="Times New Roman"/>
                <w:color w:val="000000"/>
                <w:szCs w:val="12"/>
              </w:rPr>
              <w:t>Population with sustainable access to improved sanitation (% rural)</w:t>
            </w:r>
          </w:p>
        </w:tc>
        <w:tc>
          <w:tcPr>
            <w:tcW w:w="424" w:type="dxa"/>
            <w:shd w:val="clear" w:color="auto" w:fill="EDF2F8"/>
          </w:tcPr>
          <w:p w:rsidR="00E56180" w:rsidRPr="00FA54D8" w:rsidRDefault="00E56180" w:rsidP="00277E4B">
            <w:pPr>
              <w:ind w:left="0"/>
              <w:jc w:val="right"/>
              <w:rPr>
                <w:rFonts w:asciiTheme="majorHAnsi" w:eastAsia="Times New Roman" w:hAnsiTheme="majorHAnsi" w:cs="Times New Roman"/>
                <w:color w:val="000000"/>
                <w:szCs w:val="12"/>
              </w:rPr>
            </w:pPr>
            <w:r w:rsidRPr="00FA54D8">
              <w:rPr>
                <w:rFonts w:asciiTheme="majorHAnsi" w:eastAsia="Times New Roman" w:hAnsiTheme="majorHAnsi" w:cs="Times New Roman"/>
                <w:color w:val="000000"/>
                <w:szCs w:val="12"/>
              </w:rPr>
              <w:t>19</w:t>
            </w:r>
          </w:p>
        </w:tc>
      </w:tr>
      <w:tr w:rsidR="00E56180" w:rsidRPr="00FA54D8">
        <w:trPr>
          <w:tblCellSpacing w:w="0" w:type="dxa"/>
          <w:jc w:val="center"/>
        </w:trPr>
        <w:tc>
          <w:tcPr>
            <w:tcW w:w="0" w:type="auto"/>
            <w:shd w:val="clear" w:color="auto" w:fill="FFFFFF"/>
            <w:noWrap/>
          </w:tcPr>
          <w:p w:rsidR="00E56180" w:rsidRPr="00FA54D8" w:rsidRDefault="00E56180" w:rsidP="00277E4B">
            <w:pPr>
              <w:ind w:left="0"/>
              <w:rPr>
                <w:rFonts w:asciiTheme="majorHAnsi" w:eastAsia="Times New Roman" w:hAnsiTheme="majorHAnsi" w:cs="Times New Roman"/>
                <w:color w:val="000000"/>
                <w:szCs w:val="12"/>
              </w:rPr>
            </w:pPr>
            <w:r w:rsidRPr="00FA54D8">
              <w:rPr>
                <w:rFonts w:asciiTheme="majorHAnsi" w:eastAsia="Times New Roman" w:hAnsiTheme="majorHAnsi" w:cs="Times New Roman"/>
                <w:color w:val="000000"/>
                <w:szCs w:val="12"/>
              </w:rPr>
              <w:t>Population with sustainable access to improved sanitation (% urban)</w:t>
            </w:r>
          </w:p>
        </w:tc>
        <w:tc>
          <w:tcPr>
            <w:tcW w:w="424" w:type="dxa"/>
            <w:shd w:val="clear" w:color="auto" w:fill="FFFFFF"/>
          </w:tcPr>
          <w:p w:rsidR="00E56180" w:rsidRPr="00FA54D8" w:rsidRDefault="00E56180" w:rsidP="00277E4B">
            <w:pPr>
              <w:ind w:left="0"/>
              <w:jc w:val="right"/>
              <w:rPr>
                <w:rFonts w:asciiTheme="majorHAnsi" w:eastAsia="Times New Roman" w:hAnsiTheme="majorHAnsi" w:cs="Times New Roman"/>
                <w:color w:val="000000"/>
                <w:szCs w:val="12"/>
              </w:rPr>
            </w:pPr>
            <w:r w:rsidRPr="00FA54D8">
              <w:rPr>
                <w:rFonts w:asciiTheme="majorHAnsi" w:eastAsia="Times New Roman" w:hAnsiTheme="majorHAnsi" w:cs="Times New Roman"/>
                <w:color w:val="000000"/>
                <w:szCs w:val="12"/>
              </w:rPr>
              <w:t>62</w:t>
            </w:r>
          </w:p>
        </w:tc>
      </w:tr>
    </w:tbl>
    <w:p w:rsidR="00D5705C" w:rsidRPr="002F2720" w:rsidRDefault="00D5705C" w:rsidP="00D5705C">
      <w:pPr>
        <w:pStyle w:val="NormalWeb"/>
        <w:ind w:left="0"/>
        <w:jc w:val="center"/>
        <w:rPr>
          <w:rStyle w:val="stats"/>
        </w:rPr>
      </w:pPr>
      <w:r w:rsidRPr="002F2720">
        <w:rPr>
          <w:rStyle w:val="stats"/>
          <w:rFonts w:asciiTheme="majorHAnsi" w:hAnsiTheme="majorHAnsi"/>
          <w:i/>
          <w:sz w:val="20"/>
        </w:rPr>
        <w:t>* All values for the year 2006</w:t>
      </w:r>
    </w:p>
    <w:p w:rsidR="00E56180" w:rsidRPr="002F2720" w:rsidRDefault="00E56180" w:rsidP="00D5705C">
      <w:pPr>
        <w:pStyle w:val="NormalWeb"/>
        <w:ind w:left="0"/>
        <w:jc w:val="center"/>
        <w:rPr>
          <w:rStyle w:val="stats"/>
        </w:rPr>
      </w:pPr>
      <w:r w:rsidRPr="002F2720">
        <w:rPr>
          <w:rStyle w:val="stats"/>
          <w:rFonts w:asciiTheme="majorHAnsi" w:eastAsiaTheme="majorEastAsia" w:hAnsiTheme="majorHAnsi"/>
          <w:i/>
          <w:sz w:val="20"/>
        </w:rPr>
        <w:t>Source: World Health Statistics, 2008</w:t>
      </w:r>
    </w:p>
    <w:p w:rsidR="00E56180" w:rsidRDefault="00E56180" w:rsidP="00E56180">
      <w:pPr>
        <w:spacing w:line="480" w:lineRule="auto"/>
        <w:ind w:left="0" w:firstLine="720"/>
        <w:rPr>
          <w:color w:val="000000"/>
          <w:sz w:val="20"/>
          <w:szCs w:val="20"/>
        </w:rPr>
      </w:pPr>
    </w:p>
    <w:p w:rsidR="00E56180" w:rsidRPr="002D0791" w:rsidRDefault="0039265E" w:rsidP="00CB0098">
      <w:pPr>
        <w:spacing w:line="480" w:lineRule="auto"/>
        <w:ind w:left="0"/>
        <w:jc w:val="both"/>
        <w:rPr>
          <w:rFonts w:asciiTheme="majorHAnsi" w:hAnsiTheme="majorHAnsi" w:cs="Times New Roman"/>
        </w:rPr>
      </w:pPr>
      <w:r>
        <w:rPr>
          <w:rFonts w:asciiTheme="majorHAnsi" w:hAnsiTheme="majorHAnsi" w:cs="Times New Roman"/>
          <w:noProof/>
          <w:lang w:eastAsia="en-US"/>
        </w:rPr>
        <w:lastRenderedPageBreak/>
        <w:drawing>
          <wp:anchor distT="0" distB="0" distL="114300" distR="114300" simplePos="0" relativeHeight="251666432" behindDoc="1" locked="0" layoutInCell="1" allowOverlap="1">
            <wp:simplePos x="0" y="0"/>
            <wp:positionH relativeFrom="column">
              <wp:posOffset>-41910</wp:posOffset>
            </wp:positionH>
            <wp:positionV relativeFrom="paragraph">
              <wp:posOffset>70485</wp:posOffset>
            </wp:positionV>
            <wp:extent cx="2561590" cy="1686560"/>
            <wp:effectExtent l="19050" t="0" r="0" b="0"/>
            <wp:wrapTight wrapText="bothSides">
              <wp:wrapPolygon edited="0">
                <wp:start x="-161" y="0"/>
                <wp:lineTo x="-161" y="21470"/>
                <wp:lineTo x="21525" y="21470"/>
                <wp:lineTo x="21525" y="0"/>
                <wp:lineTo x="-161" y="0"/>
              </wp:wrapPolygon>
            </wp:wrapTight>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2561590" cy="1686560"/>
                    </a:xfrm>
                    <a:prstGeom prst="rect">
                      <a:avLst/>
                    </a:prstGeom>
                    <a:noFill/>
                    <a:ln w="9525">
                      <a:noFill/>
                      <a:miter lim="800000"/>
                      <a:headEnd/>
                      <a:tailEnd/>
                    </a:ln>
                  </pic:spPr>
                </pic:pic>
              </a:graphicData>
            </a:graphic>
          </wp:anchor>
        </w:drawing>
      </w:r>
      <w:r w:rsidR="00E56180" w:rsidRPr="002D0791">
        <w:rPr>
          <w:rFonts w:asciiTheme="majorHAnsi" w:hAnsiTheme="majorHAnsi" w:cs="Times New Roman"/>
        </w:rPr>
        <w:t xml:space="preserve">Currently, the </w:t>
      </w:r>
      <w:r w:rsidR="00622434" w:rsidRPr="002D0791">
        <w:rPr>
          <w:rFonts w:asciiTheme="majorHAnsi" w:hAnsiTheme="majorHAnsi" w:cs="Times New Roman"/>
        </w:rPr>
        <w:t xml:space="preserve">Cambodian </w:t>
      </w:r>
      <w:r w:rsidR="00E56180" w:rsidRPr="002D0791">
        <w:rPr>
          <w:rFonts w:asciiTheme="majorHAnsi" w:hAnsiTheme="majorHAnsi" w:cs="Times New Roman"/>
        </w:rPr>
        <w:t xml:space="preserve">health system lacks funding and health care personnel, which severely limits people’s access to adequate health care services.  Although there is no </w:t>
      </w:r>
      <w:r w:rsidR="005A2C4C" w:rsidRPr="002D0791">
        <w:rPr>
          <w:rFonts w:asciiTheme="majorHAnsi" w:hAnsiTheme="majorHAnsi" w:cs="Times New Roman"/>
        </w:rPr>
        <w:t xml:space="preserve">universal </w:t>
      </w:r>
      <w:r w:rsidR="00E56180" w:rsidRPr="002D0791">
        <w:rPr>
          <w:rFonts w:asciiTheme="majorHAnsi" w:hAnsiTheme="majorHAnsi" w:cs="Times New Roman"/>
        </w:rPr>
        <w:t>standard that can be used to assess the size of the health workforce needed to address the health care needs of a given population, it is estimated that countries with fewer than 25 health care professionals (physicians, nurses, and midwives) per 10,000 people fail to achieve adequate coverage rates for primary health care interventions that have been prioritized by the Millenn</w:t>
      </w:r>
      <w:r w:rsidR="00414C7D" w:rsidRPr="002D0791">
        <w:rPr>
          <w:rFonts w:asciiTheme="majorHAnsi" w:hAnsiTheme="majorHAnsi" w:cs="Times New Roman"/>
        </w:rPr>
        <w:t>ium Development Goals framework</w:t>
      </w:r>
      <w:sdt>
        <w:sdtPr>
          <w:rPr>
            <w:rFonts w:asciiTheme="majorHAnsi" w:hAnsiTheme="majorHAnsi" w:cs="Times New Roman"/>
          </w:rPr>
          <w:id w:val="44984516"/>
          <w:citation/>
        </w:sdtPr>
        <w:sdtContent>
          <w:r w:rsidR="005D672B" w:rsidRPr="002D0791">
            <w:rPr>
              <w:rFonts w:asciiTheme="majorHAnsi" w:hAnsiTheme="majorHAnsi" w:cs="Times New Roman"/>
            </w:rPr>
            <w:fldChar w:fldCharType="begin"/>
          </w:r>
          <w:r w:rsidR="00A57095" w:rsidRPr="002D0791">
            <w:rPr>
              <w:rFonts w:asciiTheme="majorHAnsi" w:hAnsiTheme="majorHAnsi" w:cs="Times New Roman"/>
            </w:rPr>
            <w:instrText xml:space="preserve"> CITATION WHO06 \l 1033  </w:instrText>
          </w:r>
          <w:r w:rsidR="005D672B" w:rsidRPr="002D0791">
            <w:rPr>
              <w:rFonts w:asciiTheme="majorHAnsi" w:hAnsiTheme="majorHAnsi" w:cs="Times New Roman"/>
            </w:rPr>
            <w:fldChar w:fldCharType="separate"/>
          </w:r>
          <w:r w:rsidR="00402EF2">
            <w:rPr>
              <w:rFonts w:asciiTheme="majorHAnsi" w:hAnsiTheme="majorHAnsi" w:cs="Times New Roman"/>
              <w:noProof/>
            </w:rPr>
            <w:t xml:space="preserve"> </w:t>
          </w:r>
          <w:r w:rsidR="00402EF2" w:rsidRPr="00402EF2">
            <w:rPr>
              <w:rFonts w:asciiTheme="majorHAnsi" w:hAnsiTheme="majorHAnsi" w:cs="Times New Roman"/>
              <w:noProof/>
            </w:rPr>
            <w:t>(World Health Organization)</w:t>
          </w:r>
          <w:r w:rsidR="005D672B" w:rsidRPr="002D0791">
            <w:rPr>
              <w:rFonts w:asciiTheme="majorHAnsi" w:hAnsiTheme="majorHAnsi" w:cs="Times New Roman"/>
            </w:rPr>
            <w:fldChar w:fldCharType="end"/>
          </w:r>
        </w:sdtContent>
      </w:sdt>
      <w:r w:rsidR="00E56180" w:rsidRPr="002D0791">
        <w:rPr>
          <w:rFonts w:asciiTheme="majorHAnsi" w:hAnsiTheme="majorHAnsi" w:cs="Times New Roman"/>
        </w:rPr>
        <w:t>.  As shown in Figure 8, in 2000, Cambodia had only 2 physicians, 9 nursing and midwifery personnel, and &lt;1 dentistry personnel per 10,000 population in the year 200</w:t>
      </w:r>
      <w:r w:rsidR="005F127E" w:rsidRPr="002D0791">
        <w:rPr>
          <w:rFonts w:asciiTheme="majorHAnsi" w:hAnsiTheme="majorHAnsi" w:cs="Times New Roman"/>
        </w:rPr>
        <w:t>0</w:t>
      </w:r>
      <w:sdt>
        <w:sdtPr>
          <w:rPr>
            <w:rFonts w:asciiTheme="majorHAnsi" w:hAnsiTheme="majorHAnsi" w:cs="Times New Roman"/>
          </w:rPr>
          <w:id w:val="44984517"/>
          <w:citation/>
        </w:sdtPr>
        <w:sdtContent>
          <w:r w:rsidR="005D672B" w:rsidRPr="002D0791">
            <w:rPr>
              <w:rFonts w:asciiTheme="majorHAnsi" w:hAnsiTheme="majorHAnsi" w:cs="Times New Roman"/>
            </w:rPr>
            <w:fldChar w:fldCharType="begin"/>
          </w:r>
          <w:r w:rsidR="00C47D87" w:rsidRPr="002D0791">
            <w:rPr>
              <w:rFonts w:asciiTheme="majorHAnsi" w:hAnsiTheme="majorHAnsi" w:cs="Times New Roman"/>
            </w:rPr>
            <w:instrText xml:space="preserve"> CITATION WHO08 \l 1033 </w:instrText>
          </w:r>
          <w:r w:rsidR="005D672B" w:rsidRPr="002D0791">
            <w:rPr>
              <w:rFonts w:asciiTheme="majorHAnsi" w:hAnsiTheme="majorHAnsi" w:cs="Times New Roman"/>
            </w:rPr>
            <w:fldChar w:fldCharType="separate"/>
          </w:r>
          <w:r w:rsidR="00402EF2">
            <w:rPr>
              <w:rFonts w:asciiTheme="majorHAnsi" w:hAnsiTheme="majorHAnsi" w:cs="Times New Roman"/>
              <w:noProof/>
            </w:rPr>
            <w:t xml:space="preserve"> </w:t>
          </w:r>
          <w:r w:rsidR="00402EF2" w:rsidRPr="00402EF2">
            <w:rPr>
              <w:rFonts w:asciiTheme="majorHAnsi" w:hAnsiTheme="majorHAnsi" w:cs="Times New Roman"/>
              <w:noProof/>
            </w:rPr>
            <w:t>(WHO)</w:t>
          </w:r>
          <w:r w:rsidR="005D672B" w:rsidRPr="002D0791">
            <w:rPr>
              <w:rFonts w:asciiTheme="majorHAnsi" w:hAnsiTheme="majorHAnsi" w:cs="Times New Roman"/>
            </w:rPr>
            <w:fldChar w:fldCharType="end"/>
          </w:r>
        </w:sdtContent>
      </w:sdt>
      <w:r w:rsidR="005F127E" w:rsidRPr="002D0791">
        <w:rPr>
          <w:rFonts w:asciiTheme="majorHAnsi" w:hAnsiTheme="majorHAnsi" w:cs="Times New Roman"/>
        </w:rPr>
        <w:t>.</w:t>
      </w:r>
    </w:p>
    <w:p w:rsidR="00E56180" w:rsidRPr="00D5705C" w:rsidRDefault="009E3A3E" w:rsidP="00D5705C">
      <w:pPr>
        <w:pStyle w:val="NormalWeb"/>
        <w:ind w:left="0" w:firstLine="709"/>
        <w:rPr>
          <w:rStyle w:val="stats"/>
        </w:rPr>
      </w:pPr>
      <w:r>
        <w:rPr>
          <w:rStyle w:val="stats"/>
          <w:rFonts w:ascii="Times New Roman" w:eastAsiaTheme="majorEastAsia" w:hAnsi="Times New Roman" w:cs="Times New Roman"/>
          <w:b/>
          <w:i/>
          <w:sz w:val="24"/>
        </w:rPr>
        <w:t>Figure 27</w:t>
      </w:r>
      <w:r w:rsidR="00E56180" w:rsidRPr="00D5705C">
        <w:rPr>
          <w:rStyle w:val="stats"/>
          <w:rFonts w:ascii="Times New Roman" w:eastAsiaTheme="majorEastAsia" w:hAnsi="Times New Roman" w:cs="Times New Roman"/>
          <w:b/>
          <w:i/>
          <w:sz w:val="24"/>
        </w:rPr>
        <w:t xml:space="preserve">: </w:t>
      </w:r>
    </w:p>
    <w:tbl>
      <w:tblPr>
        <w:tblStyle w:val="LightList-Accent3"/>
        <w:tblW w:w="7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50"/>
        <w:gridCol w:w="871"/>
      </w:tblGrid>
      <w:tr w:rsidR="00E56180" w:rsidRPr="00622434">
        <w:trPr>
          <w:cnfStyle w:val="100000000000"/>
          <w:jc w:val="center"/>
        </w:trPr>
        <w:tc>
          <w:tcPr>
            <w:cnfStyle w:val="001000000000"/>
            <w:tcW w:w="6550" w:type="dxa"/>
          </w:tcPr>
          <w:p w:rsidR="00E56180" w:rsidRPr="00622434" w:rsidRDefault="00E56180" w:rsidP="00277E4B">
            <w:pPr>
              <w:ind w:left="0"/>
              <w:jc w:val="center"/>
              <w:rPr>
                <w:rFonts w:asciiTheme="majorHAnsi" w:hAnsiTheme="majorHAnsi" w:cs="Times New Roman"/>
                <w:b w:val="0"/>
              </w:rPr>
            </w:pPr>
            <w:r w:rsidRPr="00622434">
              <w:rPr>
                <w:rFonts w:asciiTheme="majorHAnsi" w:hAnsiTheme="majorHAnsi" w:cs="Times New Roman"/>
              </w:rPr>
              <w:t>Health Care Workforce</w:t>
            </w:r>
          </w:p>
        </w:tc>
        <w:tc>
          <w:tcPr>
            <w:tcW w:w="871" w:type="dxa"/>
          </w:tcPr>
          <w:p w:rsidR="00E56180" w:rsidRPr="00622434" w:rsidRDefault="00E56180" w:rsidP="00277E4B">
            <w:pPr>
              <w:ind w:left="0"/>
              <w:jc w:val="center"/>
              <w:cnfStyle w:val="100000000000"/>
              <w:rPr>
                <w:rFonts w:asciiTheme="majorHAnsi" w:hAnsiTheme="majorHAnsi" w:cs="Times New Roman"/>
                <w:b w:val="0"/>
              </w:rPr>
            </w:pPr>
            <w:r w:rsidRPr="00622434">
              <w:rPr>
                <w:rFonts w:asciiTheme="majorHAnsi" w:hAnsiTheme="majorHAnsi" w:cs="Times New Roman"/>
              </w:rPr>
              <w:t>Value</w:t>
            </w:r>
          </w:p>
        </w:tc>
      </w:tr>
      <w:tr w:rsidR="00E56180" w:rsidRPr="00622434">
        <w:trPr>
          <w:cnfStyle w:val="000000100000"/>
          <w:jc w:val="center"/>
        </w:trPr>
        <w:tc>
          <w:tcPr>
            <w:cnfStyle w:val="001000000000"/>
            <w:tcW w:w="6550" w:type="dxa"/>
            <w:tcBorders>
              <w:top w:val="none" w:sz="0" w:space="0" w:color="auto"/>
              <w:left w:val="none" w:sz="0" w:space="0" w:color="auto"/>
              <w:bottom w:val="none" w:sz="0" w:space="0" w:color="auto"/>
            </w:tcBorders>
          </w:tcPr>
          <w:p w:rsidR="00E56180" w:rsidRPr="00622434" w:rsidRDefault="00E56180" w:rsidP="00277E4B">
            <w:pPr>
              <w:ind w:left="0"/>
              <w:jc w:val="center"/>
              <w:rPr>
                <w:rFonts w:asciiTheme="majorHAnsi" w:hAnsiTheme="majorHAnsi" w:cs="Times New Roman"/>
              </w:rPr>
            </w:pPr>
            <w:r w:rsidRPr="00622434">
              <w:rPr>
                <w:rFonts w:asciiTheme="majorHAnsi" w:hAnsiTheme="majorHAnsi" w:cs="Times New Roman"/>
              </w:rPr>
              <w:t>Dentistry personnel density (per 10,000 population)</w:t>
            </w:r>
          </w:p>
        </w:tc>
        <w:tc>
          <w:tcPr>
            <w:tcW w:w="871" w:type="dxa"/>
            <w:tcBorders>
              <w:top w:val="none" w:sz="0" w:space="0" w:color="auto"/>
              <w:bottom w:val="none" w:sz="0" w:space="0" w:color="auto"/>
              <w:right w:val="none" w:sz="0" w:space="0" w:color="auto"/>
            </w:tcBorders>
          </w:tcPr>
          <w:p w:rsidR="00E56180" w:rsidRPr="00622434" w:rsidRDefault="00E56180" w:rsidP="00277E4B">
            <w:pPr>
              <w:ind w:left="0"/>
              <w:jc w:val="center"/>
              <w:cnfStyle w:val="000000100000"/>
              <w:rPr>
                <w:rFonts w:asciiTheme="majorHAnsi" w:hAnsiTheme="majorHAnsi" w:cs="Times New Roman"/>
              </w:rPr>
            </w:pPr>
            <w:r w:rsidRPr="00622434">
              <w:rPr>
                <w:rFonts w:asciiTheme="majorHAnsi" w:hAnsiTheme="majorHAnsi" w:cs="Times New Roman"/>
              </w:rPr>
              <w:t>&lt;1</w:t>
            </w:r>
          </w:p>
        </w:tc>
      </w:tr>
      <w:tr w:rsidR="00E56180" w:rsidRPr="00622434">
        <w:trPr>
          <w:jc w:val="center"/>
        </w:trPr>
        <w:tc>
          <w:tcPr>
            <w:cnfStyle w:val="001000000000"/>
            <w:tcW w:w="6550" w:type="dxa"/>
          </w:tcPr>
          <w:p w:rsidR="00E56180" w:rsidRPr="00622434" w:rsidRDefault="00E56180" w:rsidP="00277E4B">
            <w:pPr>
              <w:ind w:left="0"/>
              <w:jc w:val="center"/>
              <w:rPr>
                <w:rFonts w:asciiTheme="majorHAnsi" w:hAnsiTheme="majorHAnsi" w:cs="Times New Roman"/>
              </w:rPr>
            </w:pPr>
            <w:r w:rsidRPr="00622434">
              <w:rPr>
                <w:rFonts w:asciiTheme="majorHAnsi" w:hAnsiTheme="majorHAnsi" w:cs="Times New Roman"/>
              </w:rPr>
              <w:t>Number of dentistry personnel</w:t>
            </w:r>
          </w:p>
        </w:tc>
        <w:tc>
          <w:tcPr>
            <w:tcW w:w="871" w:type="dxa"/>
          </w:tcPr>
          <w:p w:rsidR="00E56180" w:rsidRPr="00622434" w:rsidRDefault="00E56180" w:rsidP="00277E4B">
            <w:pPr>
              <w:ind w:left="0"/>
              <w:jc w:val="center"/>
              <w:cnfStyle w:val="000000000000"/>
              <w:rPr>
                <w:rFonts w:asciiTheme="majorHAnsi" w:hAnsiTheme="majorHAnsi" w:cs="Times New Roman"/>
              </w:rPr>
            </w:pPr>
            <w:r w:rsidRPr="00622434">
              <w:rPr>
                <w:rFonts w:asciiTheme="majorHAnsi" w:hAnsiTheme="majorHAnsi" w:cs="Times New Roman"/>
              </w:rPr>
              <w:t>209</w:t>
            </w:r>
          </w:p>
        </w:tc>
      </w:tr>
      <w:tr w:rsidR="00E56180" w:rsidRPr="00622434">
        <w:trPr>
          <w:cnfStyle w:val="000000100000"/>
          <w:jc w:val="center"/>
        </w:trPr>
        <w:tc>
          <w:tcPr>
            <w:cnfStyle w:val="001000000000"/>
            <w:tcW w:w="6550" w:type="dxa"/>
            <w:tcBorders>
              <w:top w:val="none" w:sz="0" w:space="0" w:color="auto"/>
              <w:left w:val="none" w:sz="0" w:space="0" w:color="auto"/>
              <w:bottom w:val="none" w:sz="0" w:space="0" w:color="auto"/>
            </w:tcBorders>
          </w:tcPr>
          <w:p w:rsidR="00E56180" w:rsidRPr="00622434" w:rsidRDefault="00E56180" w:rsidP="00277E4B">
            <w:pPr>
              <w:ind w:left="0"/>
              <w:jc w:val="center"/>
              <w:rPr>
                <w:rFonts w:asciiTheme="majorHAnsi" w:hAnsiTheme="majorHAnsi" w:cs="Times New Roman"/>
              </w:rPr>
            </w:pPr>
            <w:r w:rsidRPr="00622434">
              <w:rPr>
                <w:rFonts w:asciiTheme="majorHAnsi" w:hAnsiTheme="majorHAnsi" w:cs="Times New Roman"/>
              </w:rPr>
              <w:t>Nursing and midwifery personnel density (per 10,000 population)</w:t>
            </w:r>
          </w:p>
        </w:tc>
        <w:tc>
          <w:tcPr>
            <w:tcW w:w="871" w:type="dxa"/>
            <w:tcBorders>
              <w:top w:val="none" w:sz="0" w:space="0" w:color="auto"/>
              <w:bottom w:val="none" w:sz="0" w:space="0" w:color="auto"/>
              <w:right w:val="none" w:sz="0" w:space="0" w:color="auto"/>
            </w:tcBorders>
          </w:tcPr>
          <w:p w:rsidR="00E56180" w:rsidRPr="00622434" w:rsidRDefault="00E56180" w:rsidP="00277E4B">
            <w:pPr>
              <w:ind w:left="0"/>
              <w:jc w:val="center"/>
              <w:cnfStyle w:val="000000100000"/>
              <w:rPr>
                <w:rFonts w:asciiTheme="majorHAnsi" w:hAnsiTheme="majorHAnsi" w:cs="Times New Roman"/>
              </w:rPr>
            </w:pPr>
            <w:r w:rsidRPr="00622434">
              <w:rPr>
                <w:rFonts w:asciiTheme="majorHAnsi" w:hAnsiTheme="majorHAnsi" w:cs="Times New Roman"/>
              </w:rPr>
              <w:t>9</w:t>
            </w:r>
          </w:p>
        </w:tc>
      </w:tr>
      <w:tr w:rsidR="00E56180" w:rsidRPr="00622434">
        <w:trPr>
          <w:jc w:val="center"/>
        </w:trPr>
        <w:tc>
          <w:tcPr>
            <w:cnfStyle w:val="001000000000"/>
            <w:tcW w:w="6550" w:type="dxa"/>
          </w:tcPr>
          <w:p w:rsidR="00E56180" w:rsidRPr="00622434" w:rsidRDefault="00E56180" w:rsidP="00277E4B">
            <w:pPr>
              <w:ind w:left="0"/>
              <w:jc w:val="center"/>
              <w:rPr>
                <w:rFonts w:asciiTheme="majorHAnsi" w:hAnsiTheme="majorHAnsi" w:cs="Times New Roman"/>
              </w:rPr>
            </w:pPr>
            <w:r w:rsidRPr="00622434">
              <w:rPr>
                <w:rFonts w:asciiTheme="majorHAnsi" w:hAnsiTheme="majorHAnsi" w:cs="Times New Roman"/>
              </w:rPr>
              <w:t>Number of nursing and midwifery personnel</w:t>
            </w:r>
          </w:p>
        </w:tc>
        <w:tc>
          <w:tcPr>
            <w:tcW w:w="871" w:type="dxa"/>
          </w:tcPr>
          <w:p w:rsidR="00E56180" w:rsidRPr="00622434" w:rsidRDefault="00E56180" w:rsidP="00277E4B">
            <w:pPr>
              <w:ind w:left="0"/>
              <w:jc w:val="center"/>
              <w:cnfStyle w:val="000000000000"/>
              <w:rPr>
                <w:rFonts w:asciiTheme="majorHAnsi" w:hAnsiTheme="majorHAnsi" w:cs="Times New Roman"/>
              </w:rPr>
            </w:pPr>
            <w:r w:rsidRPr="00622434">
              <w:rPr>
                <w:rFonts w:asciiTheme="majorHAnsi" w:hAnsiTheme="majorHAnsi" w:cs="Times New Roman"/>
              </w:rPr>
              <w:t>11,125</w:t>
            </w:r>
          </w:p>
        </w:tc>
      </w:tr>
      <w:tr w:rsidR="00E56180" w:rsidRPr="00622434">
        <w:trPr>
          <w:cnfStyle w:val="000000100000"/>
          <w:jc w:val="center"/>
        </w:trPr>
        <w:tc>
          <w:tcPr>
            <w:cnfStyle w:val="001000000000"/>
            <w:tcW w:w="6550" w:type="dxa"/>
            <w:tcBorders>
              <w:top w:val="none" w:sz="0" w:space="0" w:color="auto"/>
              <w:left w:val="none" w:sz="0" w:space="0" w:color="auto"/>
              <w:bottom w:val="none" w:sz="0" w:space="0" w:color="auto"/>
            </w:tcBorders>
          </w:tcPr>
          <w:p w:rsidR="00E56180" w:rsidRPr="00622434" w:rsidRDefault="00E56180" w:rsidP="00277E4B">
            <w:pPr>
              <w:ind w:left="0"/>
              <w:jc w:val="center"/>
              <w:rPr>
                <w:rFonts w:asciiTheme="majorHAnsi" w:hAnsiTheme="majorHAnsi" w:cs="Times New Roman"/>
              </w:rPr>
            </w:pPr>
            <w:r w:rsidRPr="00622434">
              <w:rPr>
                <w:rFonts w:asciiTheme="majorHAnsi" w:hAnsiTheme="majorHAnsi" w:cs="Times New Roman"/>
              </w:rPr>
              <w:t>Physician density (per 10,000 population)</w:t>
            </w:r>
          </w:p>
        </w:tc>
        <w:tc>
          <w:tcPr>
            <w:tcW w:w="871" w:type="dxa"/>
            <w:tcBorders>
              <w:top w:val="none" w:sz="0" w:space="0" w:color="auto"/>
              <w:bottom w:val="none" w:sz="0" w:space="0" w:color="auto"/>
              <w:right w:val="none" w:sz="0" w:space="0" w:color="auto"/>
            </w:tcBorders>
          </w:tcPr>
          <w:p w:rsidR="00E56180" w:rsidRPr="00622434" w:rsidRDefault="00E56180" w:rsidP="00277E4B">
            <w:pPr>
              <w:ind w:left="0"/>
              <w:jc w:val="center"/>
              <w:cnfStyle w:val="000000100000"/>
              <w:rPr>
                <w:rFonts w:asciiTheme="majorHAnsi" w:hAnsiTheme="majorHAnsi" w:cs="Times New Roman"/>
              </w:rPr>
            </w:pPr>
            <w:r w:rsidRPr="00622434">
              <w:rPr>
                <w:rFonts w:asciiTheme="majorHAnsi" w:hAnsiTheme="majorHAnsi" w:cs="Times New Roman"/>
              </w:rPr>
              <w:t>2</w:t>
            </w:r>
          </w:p>
        </w:tc>
      </w:tr>
      <w:tr w:rsidR="00E56180" w:rsidRPr="00622434">
        <w:trPr>
          <w:jc w:val="center"/>
        </w:trPr>
        <w:tc>
          <w:tcPr>
            <w:cnfStyle w:val="001000000000"/>
            <w:tcW w:w="6550" w:type="dxa"/>
          </w:tcPr>
          <w:p w:rsidR="00E56180" w:rsidRPr="00622434" w:rsidRDefault="00E56180" w:rsidP="00277E4B">
            <w:pPr>
              <w:ind w:left="0"/>
              <w:jc w:val="center"/>
              <w:rPr>
                <w:rFonts w:asciiTheme="majorHAnsi" w:hAnsiTheme="majorHAnsi" w:cs="Times New Roman"/>
              </w:rPr>
            </w:pPr>
            <w:r w:rsidRPr="00622434">
              <w:rPr>
                <w:rFonts w:asciiTheme="majorHAnsi" w:hAnsiTheme="majorHAnsi" w:cs="Times New Roman"/>
              </w:rPr>
              <w:t>Number of physicians</w:t>
            </w:r>
          </w:p>
        </w:tc>
        <w:tc>
          <w:tcPr>
            <w:tcW w:w="871" w:type="dxa"/>
          </w:tcPr>
          <w:p w:rsidR="00E56180" w:rsidRPr="00622434" w:rsidRDefault="00E56180" w:rsidP="00277E4B">
            <w:pPr>
              <w:ind w:left="0"/>
              <w:jc w:val="center"/>
              <w:cnfStyle w:val="000000000000"/>
              <w:rPr>
                <w:rFonts w:asciiTheme="majorHAnsi" w:hAnsiTheme="majorHAnsi" w:cs="Times New Roman"/>
              </w:rPr>
            </w:pPr>
            <w:r w:rsidRPr="00622434">
              <w:rPr>
                <w:rFonts w:asciiTheme="majorHAnsi" w:hAnsiTheme="majorHAnsi" w:cs="Times New Roman"/>
              </w:rPr>
              <w:t>2,047</w:t>
            </w:r>
          </w:p>
        </w:tc>
      </w:tr>
    </w:tbl>
    <w:p w:rsidR="00E56180" w:rsidRPr="006E26E2" w:rsidRDefault="00E56180" w:rsidP="00E56180">
      <w:pPr>
        <w:pStyle w:val="NormalWeb"/>
        <w:jc w:val="center"/>
        <w:rPr>
          <w:rStyle w:val="stats"/>
        </w:rPr>
      </w:pPr>
    </w:p>
    <w:p w:rsidR="00E56180" w:rsidRDefault="00E56180" w:rsidP="003D0CC4">
      <w:pPr>
        <w:pStyle w:val="NormalWeb"/>
        <w:ind w:left="0"/>
        <w:jc w:val="center"/>
        <w:rPr>
          <w:rStyle w:val="stats"/>
          <w:rFonts w:asciiTheme="majorHAnsi" w:eastAsiaTheme="majorEastAsia" w:hAnsiTheme="majorHAnsi"/>
          <w:i/>
          <w:sz w:val="20"/>
        </w:rPr>
      </w:pPr>
      <w:r w:rsidRPr="006E26E2">
        <w:rPr>
          <w:rStyle w:val="stats"/>
          <w:rFonts w:asciiTheme="majorHAnsi" w:eastAsiaTheme="majorEastAsia" w:hAnsiTheme="majorHAnsi"/>
          <w:i/>
          <w:sz w:val="20"/>
        </w:rPr>
        <w:t>Source: World Health Statistics, 2008</w:t>
      </w:r>
    </w:p>
    <w:p w:rsidR="006A0071" w:rsidRPr="006E26E2" w:rsidRDefault="006A0071" w:rsidP="003D0CC4">
      <w:pPr>
        <w:pStyle w:val="NormalWeb"/>
        <w:ind w:left="0"/>
        <w:jc w:val="center"/>
        <w:rPr>
          <w:rStyle w:val="stats"/>
        </w:rPr>
      </w:pPr>
    </w:p>
    <w:p w:rsidR="00E56180" w:rsidRPr="002D0791" w:rsidRDefault="00E56180" w:rsidP="002D7F8F">
      <w:pPr>
        <w:spacing w:line="480" w:lineRule="auto"/>
        <w:ind w:left="0" w:firstLine="720"/>
        <w:jc w:val="both"/>
        <w:rPr>
          <w:rFonts w:asciiTheme="majorHAnsi" w:hAnsiTheme="majorHAnsi" w:cs="Times New Roman"/>
        </w:rPr>
      </w:pPr>
      <w:r w:rsidRPr="002D0791">
        <w:rPr>
          <w:rFonts w:asciiTheme="majorHAnsi" w:hAnsiTheme="majorHAnsi" w:cs="Times New Roman"/>
        </w:rPr>
        <w:t>In 2005, total health expenditures per capita (PPP $ int</w:t>
      </w:r>
      <w:r w:rsidR="00C47A2C" w:rsidRPr="002D0791">
        <w:rPr>
          <w:rFonts w:asciiTheme="majorHAnsi" w:hAnsiTheme="majorHAnsi" w:cs="Times New Roman"/>
        </w:rPr>
        <w:t>ernational</w:t>
      </w:r>
      <w:r w:rsidRPr="002D0791">
        <w:rPr>
          <w:rFonts w:asciiTheme="majorHAnsi" w:hAnsiTheme="majorHAnsi" w:cs="Times New Roman"/>
        </w:rPr>
        <w:t xml:space="preserve">) </w:t>
      </w:r>
      <w:r w:rsidR="00B269AF">
        <w:rPr>
          <w:rFonts w:asciiTheme="majorHAnsi" w:hAnsiTheme="majorHAnsi" w:cs="Times New Roman"/>
        </w:rPr>
        <w:t>were</w:t>
      </w:r>
      <w:r w:rsidRPr="002D0791">
        <w:rPr>
          <w:rFonts w:asciiTheme="majorHAnsi" w:hAnsiTheme="majorHAnsi" w:cs="Times New Roman"/>
        </w:rPr>
        <w:t xml:space="preserve"> $167.  Of these health expenditures, government expenditures accounted for only 24.2 percent, out-of-pocket expenditures accounted for 60.1 percent, and 15.7 percent were accounted for by </w:t>
      </w:r>
      <w:r w:rsidR="001E79FC" w:rsidRPr="002D0791">
        <w:rPr>
          <w:rFonts w:asciiTheme="majorHAnsi" w:hAnsiTheme="majorHAnsi" w:cs="Times New Roman"/>
        </w:rPr>
        <w:t>other private sources</w:t>
      </w:r>
      <w:r w:rsidR="004D23AE" w:rsidRPr="002D0791">
        <w:rPr>
          <w:rFonts w:asciiTheme="majorHAnsi" w:hAnsiTheme="majorHAnsi" w:cs="Times New Roman"/>
        </w:rPr>
        <w:t xml:space="preserve"> like NGOs</w:t>
      </w:r>
      <w:r w:rsidR="00166A46" w:rsidRPr="002D0791">
        <w:rPr>
          <w:rFonts w:asciiTheme="majorHAnsi" w:hAnsiTheme="majorHAnsi" w:cs="Times New Roman"/>
        </w:rPr>
        <w:t xml:space="preserve"> (Figure 28</w:t>
      </w:r>
      <w:r w:rsidRPr="002D0791">
        <w:rPr>
          <w:rFonts w:asciiTheme="majorHAnsi" w:hAnsiTheme="majorHAnsi" w:cs="Times New Roman"/>
        </w:rPr>
        <w:t xml:space="preserve">).  </w:t>
      </w:r>
      <w:r w:rsidR="003B75C2" w:rsidRPr="002D0791">
        <w:rPr>
          <w:rFonts w:asciiTheme="majorHAnsi" w:hAnsiTheme="majorHAnsi" w:cs="Times New Roman"/>
        </w:rPr>
        <w:t>Comparably, individuals therefore pay a disproportionately high amount of out-of-pocket expenses to cover health care costs</w:t>
      </w:r>
      <w:r w:rsidR="00FA3A33" w:rsidRPr="002D0791">
        <w:rPr>
          <w:rFonts w:asciiTheme="majorHAnsi" w:hAnsiTheme="majorHAnsi" w:cs="Times New Roman"/>
        </w:rPr>
        <w:t>.</w:t>
      </w:r>
      <w:r w:rsidR="00FF444A" w:rsidRPr="002D0791">
        <w:rPr>
          <w:rFonts w:asciiTheme="majorHAnsi" w:hAnsiTheme="majorHAnsi" w:cs="Times New Roman"/>
        </w:rPr>
        <w:t xml:space="preserve"> </w:t>
      </w:r>
      <w:r w:rsidR="007F2C98" w:rsidRPr="002D0791">
        <w:rPr>
          <w:rFonts w:asciiTheme="majorHAnsi" w:hAnsiTheme="majorHAnsi" w:cs="Times New Roman"/>
        </w:rPr>
        <w:t xml:space="preserve">With 68% of the population living on less than $2/day, health costs therefore pose a </w:t>
      </w:r>
      <w:r w:rsidR="002D7F8F" w:rsidRPr="002D0791">
        <w:rPr>
          <w:rFonts w:asciiTheme="majorHAnsi" w:hAnsiTheme="majorHAnsi" w:cs="Times New Roman"/>
        </w:rPr>
        <w:t xml:space="preserve">massive barrier to health care, indebting many who </w:t>
      </w:r>
      <w:r w:rsidR="002B21A7" w:rsidRPr="002D0791">
        <w:rPr>
          <w:rFonts w:asciiTheme="majorHAnsi" w:hAnsiTheme="majorHAnsi" w:cs="Times New Roman"/>
        </w:rPr>
        <w:t xml:space="preserve">receive health services and deterring others from seeking out </w:t>
      </w:r>
      <w:r w:rsidR="00C632CD" w:rsidRPr="002D0791">
        <w:rPr>
          <w:rFonts w:asciiTheme="majorHAnsi" w:hAnsiTheme="majorHAnsi" w:cs="Times New Roman"/>
        </w:rPr>
        <w:t xml:space="preserve">any type of </w:t>
      </w:r>
      <w:r w:rsidR="002B21A7" w:rsidRPr="002D0791">
        <w:rPr>
          <w:rFonts w:asciiTheme="majorHAnsi" w:hAnsiTheme="majorHAnsi" w:cs="Times New Roman"/>
        </w:rPr>
        <w:t>health care.</w:t>
      </w:r>
    </w:p>
    <w:p w:rsidR="00E56180" w:rsidRDefault="00E56180" w:rsidP="00E56180">
      <w:pPr>
        <w:ind w:left="0"/>
        <w:rPr>
          <w:color w:val="000000"/>
          <w:sz w:val="20"/>
          <w:szCs w:val="20"/>
        </w:rPr>
      </w:pPr>
    </w:p>
    <w:p w:rsidR="00E56180" w:rsidRPr="00B269AF" w:rsidRDefault="009E3A3E" w:rsidP="00771673">
      <w:pPr>
        <w:pStyle w:val="NormalWeb"/>
        <w:rPr>
          <w:rStyle w:val="stats"/>
        </w:rPr>
      </w:pPr>
      <w:r w:rsidRPr="00B269AF">
        <w:rPr>
          <w:rStyle w:val="stats"/>
          <w:rFonts w:ascii="Cambria" w:eastAsiaTheme="majorEastAsia" w:hAnsi="Cambria" w:cs="Times New Roman"/>
          <w:b/>
          <w:i/>
          <w:sz w:val="24"/>
        </w:rPr>
        <w:t>Figure 28</w:t>
      </w:r>
      <w:r w:rsidR="00E56180" w:rsidRPr="00B269AF">
        <w:rPr>
          <w:rStyle w:val="stats"/>
          <w:rFonts w:ascii="Cambria" w:eastAsiaTheme="majorEastAsia" w:hAnsi="Cambria" w:cs="Times New Roman"/>
          <w:b/>
          <w:i/>
          <w:sz w:val="24"/>
        </w:rPr>
        <w:t>:</w:t>
      </w:r>
      <w:r w:rsidR="006041BD" w:rsidRPr="00B269AF">
        <w:rPr>
          <w:rStyle w:val="stats"/>
          <w:rFonts w:ascii="Cambria" w:eastAsiaTheme="majorEastAsia" w:hAnsi="Cambria" w:cs="Times New Roman"/>
          <w:b/>
          <w:i/>
          <w:sz w:val="24"/>
        </w:rPr>
        <w:t xml:space="preserve"> Total Health Expenditures in 2005</w:t>
      </w:r>
    </w:p>
    <w:p w:rsidR="006041BD" w:rsidRPr="00771673" w:rsidRDefault="006041BD" w:rsidP="00771673">
      <w:pPr>
        <w:pStyle w:val="NormalWeb"/>
        <w:rPr>
          <w:rFonts w:ascii="Times New Roman" w:eastAsiaTheme="majorEastAsia" w:hAnsi="Times New Roman" w:cs="Times New Roman"/>
          <w:b/>
          <w:i/>
          <w:sz w:val="28"/>
          <w:szCs w:val="24"/>
        </w:rPr>
      </w:pPr>
    </w:p>
    <w:p w:rsidR="00E56180" w:rsidRDefault="00E56180" w:rsidP="00E56180">
      <w:pPr>
        <w:spacing w:line="480" w:lineRule="auto"/>
        <w:ind w:left="0"/>
        <w:jc w:val="center"/>
        <w:rPr>
          <w:rFonts w:ascii="Times New Roman" w:hAnsi="Times New Roman" w:cs="Times New Roman"/>
          <w:sz w:val="24"/>
        </w:rPr>
      </w:pPr>
      <w:r w:rsidRPr="00DE0251">
        <w:rPr>
          <w:rFonts w:ascii="Times New Roman" w:hAnsi="Times New Roman" w:cs="Times New Roman"/>
          <w:noProof/>
          <w:sz w:val="24"/>
          <w:lang w:eastAsia="en-US"/>
        </w:rPr>
        <w:drawing>
          <wp:inline distT="0" distB="0" distL="0" distR="0">
            <wp:extent cx="4029075" cy="2181225"/>
            <wp:effectExtent l="19050" t="0" r="0" b="0"/>
            <wp:docPr id="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56180" w:rsidRPr="001C64F7" w:rsidRDefault="00E56180" w:rsidP="00D20ECC">
      <w:pPr>
        <w:pStyle w:val="NormalWeb"/>
        <w:ind w:left="0"/>
        <w:jc w:val="center"/>
        <w:rPr>
          <w:rStyle w:val="stats"/>
        </w:rPr>
      </w:pPr>
      <w:r w:rsidRPr="001C64F7">
        <w:rPr>
          <w:rStyle w:val="stats"/>
          <w:rFonts w:asciiTheme="majorHAnsi" w:eastAsiaTheme="majorEastAsia" w:hAnsiTheme="majorHAnsi"/>
          <w:i/>
          <w:sz w:val="20"/>
        </w:rPr>
        <w:t>Source: World Health Statistics, 2008</w:t>
      </w:r>
    </w:p>
    <w:p w:rsidR="00E56180" w:rsidRDefault="00E56180" w:rsidP="00F25F48">
      <w:pPr>
        <w:spacing w:line="480" w:lineRule="auto"/>
        <w:ind w:left="0"/>
        <w:jc w:val="both"/>
        <w:rPr>
          <w:rFonts w:ascii="Times New Roman" w:hAnsi="Times New Roman" w:cs="Times New Roman"/>
          <w:sz w:val="24"/>
        </w:rPr>
      </w:pPr>
    </w:p>
    <w:p w:rsidR="00130E6B" w:rsidRPr="002D0791" w:rsidRDefault="00FF28C0" w:rsidP="00D13722">
      <w:pPr>
        <w:spacing w:line="480" w:lineRule="auto"/>
        <w:ind w:left="0"/>
        <w:jc w:val="both"/>
        <w:rPr>
          <w:rFonts w:asciiTheme="majorHAnsi" w:hAnsiTheme="majorHAnsi" w:cs="Times New Roman"/>
        </w:rPr>
      </w:pPr>
      <w:r w:rsidRPr="002D0791">
        <w:rPr>
          <w:rFonts w:asciiTheme="majorHAnsi" w:hAnsiTheme="majorHAnsi" w:cs="Times New Roman"/>
        </w:rPr>
        <w:tab/>
      </w:r>
      <w:r w:rsidR="00286863" w:rsidRPr="002D0791">
        <w:rPr>
          <w:rFonts w:asciiTheme="majorHAnsi" w:hAnsiTheme="majorHAnsi" w:cs="Times New Roman"/>
        </w:rPr>
        <w:t xml:space="preserve">Taking into account present data, the health status of Cambodia is in poor shape.  </w:t>
      </w:r>
      <w:r w:rsidR="000B4DAB" w:rsidRPr="002D0791">
        <w:rPr>
          <w:rFonts w:asciiTheme="majorHAnsi" w:hAnsiTheme="majorHAnsi" w:cs="Times New Roman"/>
        </w:rPr>
        <w:t>Not only do Cambodians lack access to clean water, proper sanitation, and adequate health care services,</w:t>
      </w:r>
      <w:r w:rsidR="0090254B" w:rsidRPr="002D0791">
        <w:rPr>
          <w:rFonts w:asciiTheme="majorHAnsi" w:hAnsiTheme="majorHAnsi" w:cs="Times New Roman"/>
        </w:rPr>
        <w:t xml:space="preserve"> but they lack a p</w:t>
      </w:r>
      <w:r w:rsidR="000B4DAB" w:rsidRPr="002D0791">
        <w:rPr>
          <w:rFonts w:asciiTheme="majorHAnsi" w:hAnsiTheme="majorHAnsi" w:cs="Times New Roman"/>
        </w:rPr>
        <w:t>ublic health system to cover the few health care costs they may incur</w:t>
      </w:r>
      <w:r w:rsidR="00C865F2" w:rsidRPr="002D0791">
        <w:rPr>
          <w:rFonts w:asciiTheme="majorHAnsi" w:hAnsiTheme="majorHAnsi" w:cs="Times New Roman"/>
        </w:rPr>
        <w:t xml:space="preserve"> as well</w:t>
      </w:r>
      <w:r w:rsidR="000B4DAB" w:rsidRPr="002D0791">
        <w:rPr>
          <w:rFonts w:asciiTheme="majorHAnsi" w:hAnsiTheme="majorHAnsi" w:cs="Times New Roman"/>
        </w:rPr>
        <w:t xml:space="preserve">.  Despite improvements in life expectancy and infant mortality, Cambodia’s health status trails </w:t>
      </w:r>
      <w:r w:rsidR="00115A93">
        <w:rPr>
          <w:rFonts w:asciiTheme="majorHAnsi" w:hAnsiTheme="majorHAnsi" w:cs="Times New Roman"/>
        </w:rPr>
        <w:t xml:space="preserve">far </w:t>
      </w:r>
      <w:r w:rsidR="000B4DAB" w:rsidRPr="002D0791">
        <w:rPr>
          <w:rFonts w:asciiTheme="majorHAnsi" w:hAnsiTheme="majorHAnsi" w:cs="Times New Roman"/>
        </w:rPr>
        <w:t>behind its Southeast Asian neighbors</w:t>
      </w:r>
      <w:r w:rsidR="00B73B8B" w:rsidRPr="002D0791">
        <w:rPr>
          <w:rFonts w:asciiTheme="majorHAnsi" w:hAnsiTheme="majorHAnsi" w:cs="Times New Roman"/>
        </w:rPr>
        <w:t xml:space="preserve"> and remains among the lowest in the Asia-Pacific region</w:t>
      </w:r>
      <w:r w:rsidR="000B4DAB" w:rsidRPr="002D0791">
        <w:rPr>
          <w:rFonts w:asciiTheme="majorHAnsi" w:hAnsiTheme="majorHAnsi" w:cs="Times New Roman"/>
        </w:rPr>
        <w:t xml:space="preserve">.  Most importantly, any progress that has been made has been uneven.  Children from lower-income, less educated backgrounds suffer </w:t>
      </w:r>
      <w:r w:rsidR="00C1683A">
        <w:rPr>
          <w:rFonts w:asciiTheme="majorHAnsi" w:hAnsiTheme="majorHAnsi" w:cs="Times New Roman"/>
        </w:rPr>
        <w:t xml:space="preserve">much </w:t>
      </w:r>
      <w:r w:rsidR="000B4DAB" w:rsidRPr="002D0791">
        <w:rPr>
          <w:rFonts w:asciiTheme="majorHAnsi" w:hAnsiTheme="majorHAnsi" w:cs="Times New Roman"/>
        </w:rPr>
        <w:t xml:space="preserve">worse health outcomes, and health disparities in rural versus urban areas persist.  </w:t>
      </w:r>
    </w:p>
    <w:p w:rsidR="001A3FE4" w:rsidRPr="002D0791" w:rsidRDefault="008E02ED" w:rsidP="001A3FE4">
      <w:pPr>
        <w:spacing w:line="480" w:lineRule="auto"/>
        <w:ind w:left="0" w:firstLine="709"/>
        <w:jc w:val="both"/>
        <w:rPr>
          <w:rFonts w:asciiTheme="majorHAnsi" w:hAnsiTheme="majorHAnsi" w:cs="Times New Roman"/>
        </w:rPr>
      </w:pPr>
      <w:r w:rsidRPr="002D0791">
        <w:rPr>
          <w:rFonts w:asciiTheme="majorHAnsi" w:hAnsiTheme="majorHAnsi" w:cs="Times New Roman"/>
        </w:rPr>
        <w:t xml:space="preserve">Our development approach is based on the premise that every person </w:t>
      </w:r>
      <w:r w:rsidR="004C295F">
        <w:rPr>
          <w:rFonts w:asciiTheme="majorHAnsi" w:hAnsiTheme="majorHAnsi" w:cs="Times New Roman"/>
        </w:rPr>
        <w:t>has</w:t>
      </w:r>
      <w:r w:rsidRPr="002D0791">
        <w:rPr>
          <w:rFonts w:asciiTheme="majorHAnsi" w:hAnsiTheme="majorHAnsi" w:cs="Times New Roman"/>
        </w:rPr>
        <w:t xml:space="preserve"> the right to a long and health</w:t>
      </w:r>
      <w:r w:rsidR="00FE105E" w:rsidRPr="002D0791">
        <w:rPr>
          <w:rFonts w:asciiTheme="majorHAnsi" w:hAnsiTheme="majorHAnsi" w:cs="Times New Roman"/>
        </w:rPr>
        <w:t>y</w:t>
      </w:r>
      <w:r w:rsidRPr="002D0791">
        <w:rPr>
          <w:rFonts w:asciiTheme="majorHAnsi" w:hAnsiTheme="majorHAnsi" w:cs="Times New Roman"/>
        </w:rPr>
        <w:t xml:space="preserve"> life.  </w:t>
      </w:r>
      <w:r w:rsidR="00281FC6">
        <w:rPr>
          <w:rFonts w:asciiTheme="majorHAnsi" w:hAnsiTheme="majorHAnsi" w:cs="Times New Roman"/>
        </w:rPr>
        <w:t>A</w:t>
      </w:r>
      <w:r w:rsidR="00E2511A" w:rsidRPr="002D0791">
        <w:rPr>
          <w:rFonts w:asciiTheme="majorHAnsi" w:hAnsiTheme="majorHAnsi" w:cs="Times New Roman"/>
        </w:rPr>
        <w:t>n individual’s health should not be determined by his or her level of education, inc</w:t>
      </w:r>
      <w:r w:rsidR="0046760F">
        <w:rPr>
          <w:rFonts w:asciiTheme="majorHAnsi" w:hAnsiTheme="majorHAnsi" w:cs="Times New Roman"/>
        </w:rPr>
        <w:t>ome, or geographical location</w:t>
      </w:r>
      <w:r w:rsidR="001A3FE4">
        <w:rPr>
          <w:rFonts w:asciiTheme="majorHAnsi" w:hAnsiTheme="majorHAnsi" w:cs="Times New Roman"/>
        </w:rPr>
        <w:t xml:space="preserve">.  </w:t>
      </w:r>
      <w:r w:rsidR="001A3FE4" w:rsidRPr="002D0791">
        <w:rPr>
          <w:rFonts w:asciiTheme="majorHAnsi" w:hAnsiTheme="majorHAnsi" w:cs="Times New Roman"/>
        </w:rPr>
        <w:t>In a world where obesity has become epidemic, it is inexcusable that malnutrition continues to limit the educational and phys</w:t>
      </w:r>
      <w:r w:rsidR="00866A50">
        <w:rPr>
          <w:rFonts w:asciiTheme="majorHAnsi" w:hAnsiTheme="majorHAnsi" w:cs="Times New Roman"/>
        </w:rPr>
        <w:t xml:space="preserve">ical capacities of Cambodians.  </w:t>
      </w:r>
      <w:r w:rsidR="0058528B">
        <w:rPr>
          <w:rFonts w:asciiTheme="majorHAnsi" w:hAnsiTheme="majorHAnsi" w:cs="Times New Roman"/>
        </w:rPr>
        <w:t>A</w:t>
      </w:r>
      <w:r w:rsidR="001A3FE4" w:rsidRPr="002D0791">
        <w:rPr>
          <w:rFonts w:asciiTheme="majorHAnsi" w:hAnsiTheme="majorHAnsi" w:cs="Times New Roman"/>
        </w:rPr>
        <w:t xml:space="preserve">ddressing these fundamental health issues is therefore a crucial element of </w:t>
      </w:r>
      <w:r w:rsidR="009E6E96">
        <w:rPr>
          <w:rFonts w:asciiTheme="majorHAnsi" w:hAnsiTheme="majorHAnsi" w:cs="Times New Roman"/>
        </w:rPr>
        <w:t>our development proposal.</w:t>
      </w:r>
    </w:p>
    <w:p w:rsidR="001A3FE4" w:rsidRDefault="001A3FE4" w:rsidP="00F66E29">
      <w:pPr>
        <w:spacing w:line="480" w:lineRule="auto"/>
        <w:ind w:left="0" w:firstLine="709"/>
        <w:jc w:val="both"/>
        <w:rPr>
          <w:rFonts w:asciiTheme="majorHAnsi" w:hAnsiTheme="majorHAnsi" w:cs="Times New Roman"/>
        </w:rPr>
      </w:pPr>
    </w:p>
    <w:p w:rsidR="00A117CB" w:rsidRPr="00D13722" w:rsidRDefault="00A117CB" w:rsidP="00D13722">
      <w:pPr>
        <w:pStyle w:val="Heading1"/>
        <w:rPr>
          <w:rStyle w:val="Emphasis"/>
          <w:rFonts w:ascii="Calibri" w:hAnsi="Calibri"/>
          <w:b w:val="0"/>
          <w:bCs w:val="0"/>
          <w:color w:val="auto"/>
          <w:sz w:val="22"/>
          <w:szCs w:val="22"/>
          <w:lang w:eastAsia="ar-SA" w:bidi="ar-SA"/>
        </w:rPr>
      </w:pPr>
      <w:r w:rsidRPr="00A117CB">
        <w:rPr>
          <w:rStyle w:val="Emphasis"/>
          <w:i w:val="0"/>
          <w:iCs w:val="0"/>
        </w:rPr>
        <w:lastRenderedPageBreak/>
        <w:t>What is Cambodia’s Development Potential?</w:t>
      </w:r>
    </w:p>
    <w:p w:rsidR="00A117CB" w:rsidRPr="00A117CB" w:rsidRDefault="00A117CB" w:rsidP="00A117CB">
      <w:pPr>
        <w:pStyle w:val="BodyText"/>
        <w:rPr>
          <w:lang w:eastAsia="zh-CN"/>
        </w:rPr>
      </w:pPr>
    </w:p>
    <w:p w:rsidR="00A117CB" w:rsidRPr="002D0791" w:rsidRDefault="00A117CB" w:rsidP="00F45277">
      <w:pPr>
        <w:spacing w:line="480" w:lineRule="auto"/>
        <w:ind w:left="0" w:firstLine="709"/>
        <w:jc w:val="both"/>
        <w:rPr>
          <w:rStyle w:val="Emphasis"/>
        </w:rPr>
      </w:pPr>
      <w:r w:rsidRPr="002D0791">
        <w:rPr>
          <w:rStyle w:val="Emphasis"/>
          <w:rFonts w:asciiTheme="majorHAnsi" w:eastAsiaTheme="minorEastAsia" w:hAnsiTheme="majorHAnsi" w:cs="Times New Roman"/>
          <w:i w:val="0"/>
          <w:color w:val="000000"/>
          <w:lang w:eastAsia="zh-CN"/>
        </w:rPr>
        <w:t>After examining our four factors of development (</w:t>
      </w:r>
      <w:r w:rsidR="00861F2E">
        <w:rPr>
          <w:rStyle w:val="Emphasis"/>
          <w:rFonts w:asciiTheme="majorHAnsi" w:eastAsiaTheme="minorEastAsia" w:hAnsiTheme="majorHAnsi" w:cs="Times New Roman"/>
          <w:i w:val="0"/>
          <w:color w:val="000000"/>
          <w:lang w:eastAsia="zh-CN"/>
        </w:rPr>
        <w:t xml:space="preserve">political development, economic measures, </w:t>
      </w:r>
      <w:r w:rsidRPr="002D0791">
        <w:rPr>
          <w:rStyle w:val="Emphasis"/>
          <w:rFonts w:asciiTheme="majorHAnsi" w:eastAsiaTheme="minorEastAsia" w:hAnsiTheme="majorHAnsi" w:cs="Times New Roman"/>
          <w:i w:val="0"/>
          <w:color w:val="000000"/>
          <w:lang w:eastAsia="zh-CN"/>
        </w:rPr>
        <w:t xml:space="preserve">education, </w:t>
      </w:r>
      <w:r w:rsidR="00861F2E">
        <w:rPr>
          <w:rStyle w:val="Emphasis"/>
          <w:rFonts w:asciiTheme="majorHAnsi" w:eastAsiaTheme="minorEastAsia" w:hAnsiTheme="majorHAnsi" w:cs="Times New Roman"/>
          <w:i w:val="0"/>
          <w:color w:val="000000"/>
          <w:lang w:eastAsia="zh-CN"/>
        </w:rPr>
        <w:t>and health)</w:t>
      </w:r>
      <w:r w:rsidRPr="002D0791">
        <w:rPr>
          <w:rStyle w:val="Emphasis"/>
          <w:rFonts w:asciiTheme="majorHAnsi" w:eastAsiaTheme="minorEastAsia" w:hAnsiTheme="majorHAnsi" w:cs="Times New Roman"/>
          <w:i w:val="0"/>
          <w:color w:val="000000"/>
          <w:lang w:eastAsia="zh-CN"/>
        </w:rPr>
        <w:t xml:space="preserve"> we have come to the conclusion that Cambodian people lack basic human needs as well as social and economic opportunity. When compared to neighboring countries in Southeast Asia, Cambodia lags behind is almost every respect. </w:t>
      </w:r>
      <w:r w:rsidR="00F45277" w:rsidRPr="002D0791">
        <w:rPr>
          <w:rStyle w:val="Emphasis"/>
          <w:rFonts w:asciiTheme="majorHAnsi" w:eastAsiaTheme="minorEastAsia" w:hAnsiTheme="majorHAnsi" w:cs="Times New Roman"/>
          <w:i w:val="0"/>
          <w:color w:val="000000"/>
          <w:lang w:eastAsia="zh-CN"/>
        </w:rPr>
        <w:t>Despite progress in election participation and integrity, Cambodia’s government is still plagued with corruption</w:t>
      </w:r>
      <w:r w:rsidR="008A70F0">
        <w:rPr>
          <w:rStyle w:val="Emphasis"/>
          <w:rFonts w:asciiTheme="majorHAnsi" w:eastAsiaTheme="minorEastAsia" w:hAnsiTheme="majorHAnsi" w:cs="Times New Roman"/>
          <w:i w:val="0"/>
          <w:color w:val="000000"/>
          <w:lang w:eastAsia="zh-CN"/>
        </w:rPr>
        <w:t>,</w:t>
      </w:r>
      <w:r w:rsidR="00F45277" w:rsidRPr="002D0791">
        <w:rPr>
          <w:rStyle w:val="Emphasis"/>
          <w:rFonts w:asciiTheme="majorHAnsi" w:eastAsiaTheme="minorEastAsia" w:hAnsiTheme="majorHAnsi" w:cs="Times New Roman"/>
          <w:i w:val="0"/>
          <w:color w:val="000000"/>
          <w:lang w:eastAsia="zh-CN"/>
        </w:rPr>
        <w:t xml:space="preserve"> which impedes on political and social opportunities. </w:t>
      </w:r>
      <w:r w:rsidR="004C295F">
        <w:rPr>
          <w:rStyle w:val="Emphasis"/>
          <w:rFonts w:asciiTheme="majorHAnsi" w:eastAsiaTheme="minorEastAsia" w:hAnsiTheme="majorHAnsi" w:cs="Times New Roman"/>
          <w:i w:val="0"/>
          <w:color w:val="000000"/>
          <w:lang w:eastAsia="zh-CN"/>
        </w:rPr>
        <w:t xml:space="preserve"> A</w:t>
      </w:r>
      <w:r w:rsidRPr="002D0791">
        <w:rPr>
          <w:rStyle w:val="Emphasis"/>
          <w:rFonts w:asciiTheme="majorHAnsi" w:eastAsiaTheme="minorEastAsia" w:hAnsiTheme="majorHAnsi" w:cs="Times New Roman"/>
          <w:i w:val="0"/>
          <w:color w:val="000000"/>
          <w:lang w:eastAsia="zh-CN"/>
        </w:rPr>
        <w:t xml:space="preserve">lthough Cambodia’s GDP per capita PPP has doubled over the past ten years, it is still the lowest of all its neighbors to which we have compared it. In terms of education, Cambodia has an extremely large gender disparity in all levels of schooling when compared to Laos, Vietnam, and Thailand. </w:t>
      </w:r>
      <w:r w:rsidR="004C295F">
        <w:rPr>
          <w:rStyle w:val="Emphasis"/>
          <w:rFonts w:asciiTheme="majorHAnsi" w:eastAsiaTheme="minorEastAsia" w:hAnsiTheme="majorHAnsi" w:cs="Times New Roman"/>
          <w:i w:val="0"/>
          <w:color w:val="000000"/>
          <w:lang w:eastAsia="zh-CN"/>
        </w:rPr>
        <w:t xml:space="preserve"> While</w:t>
      </w:r>
      <w:r w:rsidRPr="002D0791">
        <w:rPr>
          <w:rStyle w:val="Emphasis"/>
          <w:rFonts w:asciiTheme="majorHAnsi" w:eastAsiaTheme="minorEastAsia" w:hAnsiTheme="majorHAnsi" w:cs="Times New Roman"/>
          <w:i w:val="0"/>
          <w:color w:val="000000"/>
          <w:lang w:eastAsia="zh-CN"/>
        </w:rPr>
        <w:t xml:space="preserve"> Cambodia has made recent improvements in life expectancy and infant mortality, significant disparities still exist based in income, wealth, and geographic location. After </w:t>
      </w:r>
      <w:r w:rsidR="00594F8C">
        <w:rPr>
          <w:rStyle w:val="Emphasis"/>
          <w:rFonts w:asciiTheme="majorHAnsi" w:eastAsiaTheme="minorEastAsia" w:hAnsiTheme="majorHAnsi" w:cs="Times New Roman"/>
          <w:i w:val="0"/>
          <w:color w:val="000000"/>
          <w:lang w:eastAsia="zh-CN"/>
        </w:rPr>
        <w:t>examining</w:t>
      </w:r>
      <w:r w:rsidRPr="002D0791">
        <w:rPr>
          <w:rStyle w:val="Emphasis"/>
          <w:rFonts w:asciiTheme="majorHAnsi" w:eastAsiaTheme="minorEastAsia" w:hAnsiTheme="majorHAnsi" w:cs="Times New Roman"/>
          <w:i w:val="0"/>
          <w:color w:val="000000"/>
          <w:lang w:eastAsia="zh-CN"/>
        </w:rPr>
        <w:t xml:space="preserve"> these areas of underdevelopment, we are now able to look toward creating a sustainable project to address the most vital of these concerns. </w:t>
      </w:r>
    </w:p>
    <w:p w:rsidR="00A117CB" w:rsidRPr="002D0791" w:rsidRDefault="00A117CB" w:rsidP="00F45277">
      <w:pPr>
        <w:spacing w:line="480" w:lineRule="auto"/>
        <w:ind w:left="0"/>
        <w:jc w:val="both"/>
        <w:rPr>
          <w:rStyle w:val="Emphasis"/>
        </w:rPr>
      </w:pPr>
      <w:r w:rsidRPr="002D0791">
        <w:rPr>
          <w:rStyle w:val="Emphasis"/>
          <w:rFonts w:asciiTheme="majorHAnsi" w:eastAsiaTheme="minorEastAsia" w:hAnsiTheme="majorHAnsi" w:cs="Times New Roman"/>
          <w:i w:val="0"/>
          <w:color w:val="000000"/>
          <w:lang w:eastAsia="zh-CN"/>
        </w:rPr>
        <w:tab/>
        <w:t xml:space="preserve">While Cambodia is underdeveloped in all of the aforementioned areas, we feel the most pressing issue is the lack of adequate healthcare. </w:t>
      </w:r>
      <w:r w:rsidR="00D83B40">
        <w:rPr>
          <w:rStyle w:val="Emphasis"/>
          <w:rFonts w:asciiTheme="majorHAnsi" w:eastAsiaTheme="minorEastAsia" w:hAnsiTheme="majorHAnsi" w:cs="Times New Roman"/>
          <w:i w:val="0"/>
          <w:color w:val="000000"/>
          <w:lang w:eastAsia="zh-CN"/>
        </w:rPr>
        <w:t xml:space="preserve"> </w:t>
      </w:r>
      <w:r w:rsidRPr="002D0791">
        <w:rPr>
          <w:rStyle w:val="Emphasis"/>
          <w:rFonts w:asciiTheme="majorHAnsi" w:eastAsiaTheme="minorEastAsia" w:hAnsiTheme="majorHAnsi" w:cs="Times New Roman"/>
          <w:i w:val="0"/>
          <w:color w:val="000000"/>
          <w:lang w:eastAsia="zh-CN"/>
        </w:rPr>
        <w:t>Health is a basic human need and is the foundation for</w:t>
      </w:r>
      <w:r w:rsidR="00F45277" w:rsidRPr="002D0791">
        <w:rPr>
          <w:rStyle w:val="Emphasis"/>
          <w:rFonts w:asciiTheme="majorHAnsi" w:eastAsiaTheme="minorEastAsia" w:hAnsiTheme="majorHAnsi" w:cs="Times New Roman"/>
          <w:i w:val="0"/>
          <w:color w:val="000000"/>
          <w:lang w:eastAsia="zh-CN"/>
        </w:rPr>
        <w:t xml:space="preserve"> human</w:t>
      </w:r>
      <w:r w:rsidRPr="002D0791">
        <w:rPr>
          <w:rStyle w:val="Emphasis"/>
          <w:rFonts w:asciiTheme="majorHAnsi" w:eastAsiaTheme="minorEastAsia" w:hAnsiTheme="majorHAnsi" w:cs="Times New Roman"/>
          <w:i w:val="0"/>
          <w:color w:val="000000"/>
          <w:lang w:eastAsia="zh-CN"/>
        </w:rPr>
        <w:t xml:space="preserve"> potential. The areas of income, education, and political freedoms cannot begin to be developed without a healthy and nourished population. </w:t>
      </w:r>
      <w:r w:rsidR="00D83B40">
        <w:rPr>
          <w:rStyle w:val="Emphasis"/>
          <w:rFonts w:asciiTheme="majorHAnsi" w:eastAsiaTheme="minorEastAsia" w:hAnsiTheme="majorHAnsi" w:cs="Times New Roman"/>
          <w:i w:val="0"/>
          <w:color w:val="000000"/>
          <w:lang w:eastAsia="zh-CN"/>
        </w:rPr>
        <w:t xml:space="preserve"> </w:t>
      </w:r>
      <w:r w:rsidRPr="002D0791">
        <w:rPr>
          <w:rStyle w:val="Emphasis"/>
          <w:rFonts w:asciiTheme="majorHAnsi" w:eastAsiaTheme="minorEastAsia" w:hAnsiTheme="majorHAnsi" w:cs="Times New Roman"/>
          <w:i w:val="0"/>
          <w:color w:val="000000"/>
          <w:lang w:eastAsia="zh-CN"/>
        </w:rPr>
        <w:t>According to Shimider, “Denied [vital nutrients] in the womb and in infancy, children suffer irreversible brain and nervous system damage, even if they appear well-fed”</w:t>
      </w:r>
      <w:sdt>
        <w:sdtPr>
          <w:rPr>
            <w:rStyle w:val="Emphasis"/>
            <w:rFonts w:asciiTheme="majorHAnsi" w:eastAsiaTheme="minorEastAsia" w:hAnsiTheme="majorHAnsi" w:cs="Times New Roman"/>
            <w:i w:val="0"/>
            <w:vanish/>
            <w:color w:val="000000"/>
            <w:highlight w:val="yellow"/>
            <w:lang w:eastAsia="zh-CN"/>
          </w:rPr>
          <w:id w:val="13207076"/>
          <w:citation/>
        </w:sdtPr>
        <w:sdtContent>
          <w:r w:rsidR="005D672B" w:rsidRPr="002D0791">
            <w:rPr>
              <w:rStyle w:val="Emphasis"/>
              <w:rFonts w:asciiTheme="majorHAnsi" w:eastAsiaTheme="minorEastAsia" w:hAnsiTheme="majorHAnsi" w:cs="Times New Roman"/>
              <w:i w:val="0"/>
              <w:color w:val="000000"/>
              <w:lang w:eastAsia="zh-CN"/>
            </w:rPr>
            <w:fldChar w:fldCharType="begin"/>
          </w:r>
          <w:r w:rsidRPr="002D0791">
            <w:rPr>
              <w:rStyle w:val="Emphasis"/>
              <w:rFonts w:asciiTheme="majorHAnsi" w:eastAsiaTheme="minorEastAsia" w:hAnsiTheme="majorHAnsi" w:cs="Times New Roman"/>
              <w:i w:val="0"/>
              <w:color w:val="000000"/>
              <w:lang w:eastAsia="zh-CN"/>
            </w:rPr>
            <w:instrText xml:space="preserve"> CITATION Mic06 \l 2052 </w:instrText>
          </w:r>
          <w:r w:rsidR="005D672B" w:rsidRPr="002D0791">
            <w:rPr>
              <w:rStyle w:val="Emphasis"/>
              <w:rFonts w:asciiTheme="majorHAnsi" w:eastAsiaTheme="minorEastAsia" w:hAnsiTheme="majorHAnsi" w:cs="Times New Roman"/>
              <w:i w:val="0"/>
              <w:color w:val="000000"/>
              <w:lang w:eastAsia="zh-CN"/>
            </w:rPr>
            <w:fldChar w:fldCharType="separate"/>
          </w:r>
          <w:r w:rsidR="00402EF2">
            <w:rPr>
              <w:rStyle w:val="Emphasis"/>
              <w:rFonts w:asciiTheme="majorHAnsi" w:eastAsiaTheme="minorEastAsia" w:hAnsiTheme="majorHAnsi" w:cs="Times New Roman"/>
              <w:i w:val="0"/>
              <w:noProof/>
              <w:color w:val="000000"/>
              <w:lang w:eastAsia="zh-CN"/>
            </w:rPr>
            <w:t xml:space="preserve"> </w:t>
          </w:r>
          <w:r w:rsidR="00402EF2" w:rsidRPr="00402EF2">
            <w:rPr>
              <w:rFonts w:asciiTheme="majorHAnsi" w:eastAsiaTheme="minorEastAsia" w:hAnsiTheme="majorHAnsi" w:cs="Times New Roman"/>
              <w:noProof/>
              <w:color w:val="000000"/>
              <w:lang w:eastAsia="zh-CN"/>
            </w:rPr>
            <w:t>(Wines)</w:t>
          </w:r>
          <w:r w:rsidR="005D672B" w:rsidRPr="002D0791">
            <w:rPr>
              <w:rStyle w:val="Emphasis"/>
              <w:rFonts w:asciiTheme="majorHAnsi" w:eastAsiaTheme="minorEastAsia" w:hAnsiTheme="majorHAnsi" w:cs="Times New Roman"/>
              <w:i w:val="0"/>
              <w:color w:val="000000"/>
              <w:lang w:eastAsia="zh-CN"/>
            </w:rPr>
            <w:fldChar w:fldCharType="end"/>
          </w:r>
        </w:sdtContent>
      </w:sdt>
      <w:r w:rsidRPr="002D0791">
        <w:rPr>
          <w:rStyle w:val="Emphasis"/>
          <w:rFonts w:asciiTheme="majorHAnsi" w:eastAsiaTheme="minorEastAsia" w:hAnsiTheme="majorHAnsi" w:cs="Times New Roman"/>
          <w:i w:val="0"/>
          <w:color w:val="000000"/>
          <w:lang w:eastAsia="zh-CN"/>
        </w:rPr>
        <w:t xml:space="preserve">. </w:t>
      </w:r>
      <w:r w:rsidR="00D83B40">
        <w:rPr>
          <w:rStyle w:val="Emphasis"/>
          <w:rFonts w:asciiTheme="majorHAnsi" w:eastAsiaTheme="minorEastAsia" w:hAnsiTheme="majorHAnsi" w:cs="Times New Roman"/>
          <w:i w:val="0"/>
          <w:color w:val="000000"/>
          <w:lang w:eastAsia="zh-CN"/>
        </w:rPr>
        <w:t xml:space="preserve"> </w:t>
      </w:r>
      <w:r w:rsidRPr="002D0791">
        <w:rPr>
          <w:rStyle w:val="Emphasis"/>
          <w:rFonts w:asciiTheme="majorHAnsi" w:eastAsiaTheme="minorEastAsia" w:hAnsiTheme="majorHAnsi" w:cs="Times New Roman"/>
          <w:i w:val="0"/>
          <w:color w:val="000000"/>
          <w:lang w:eastAsia="zh-CN"/>
        </w:rPr>
        <w:t xml:space="preserve">Adequate healthcare allows students to receive the most benefit from their education. </w:t>
      </w:r>
      <w:r w:rsidR="00D83B40">
        <w:rPr>
          <w:rStyle w:val="Emphasis"/>
          <w:rFonts w:asciiTheme="majorHAnsi" w:eastAsiaTheme="minorEastAsia" w:hAnsiTheme="majorHAnsi" w:cs="Times New Roman"/>
          <w:i w:val="0"/>
          <w:color w:val="000000"/>
          <w:lang w:eastAsia="zh-CN"/>
        </w:rPr>
        <w:t xml:space="preserve"> </w:t>
      </w:r>
      <w:r w:rsidRPr="002D0791">
        <w:rPr>
          <w:rStyle w:val="Emphasis"/>
          <w:rFonts w:asciiTheme="majorHAnsi" w:eastAsiaTheme="minorEastAsia" w:hAnsiTheme="majorHAnsi" w:cs="Times New Roman"/>
          <w:i w:val="0"/>
          <w:color w:val="000000"/>
          <w:lang w:eastAsia="zh-CN"/>
        </w:rPr>
        <w:t xml:space="preserve">With a proper education, students will then be able to obtain better jobs and therefore a higher income. </w:t>
      </w:r>
      <w:r w:rsidR="00D83B40">
        <w:rPr>
          <w:rStyle w:val="Emphasis"/>
          <w:rFonts w:asciiTheme="majorHAnsi" w:eastAsiaTheme="minorEastAsia" w:hAnsiTheme="majorHAnsi" w:cs="Times New Roman"/>
          <w:i w:val="0"/>
          <w:color w:val="000000"/>
          <w:lang w:eastAsia="zh-CN"/>
        </w:rPr>
        <w:t xml:space="preserve"> </w:t>
      </w:r>
      <w:r w:rsidRPr="002D0791">
        <w:rPr>
          <w:rStyle w:val="Emphasis"/>
          <w:rFonts w:asciiTheme="majorHAnsi" w:eastAsiaTheme="minorEastAsia" w:hAnsiTheme="majorHAnsi" w:cs="Times New Roman"/>
          <w:i w:val="0"/>
          <w:color w:val="000000"/>
          <w:lang w:eastAsia="zh-CN"/>
        </w:rPr>
        <w:t xml:space="preserve">By raising the overall standard of living, Cambodians can then concentrate on securing political freedoms and voicing their own concerns. Development is a chain reaction; the establishment of proper healthcare will lay the groundwork for future development in other areas. </w:t>
      </w:r>
    </w:p>
    <w:p w:rsidR="001632A0" w:rsidRPr="001632A0" w:rsidRDefault="001632A0" w:rsidP="001632A0">
      <w:pPr>
        <w:pStyle w:val="Heading2"/>
        <w:rPr>
          <w:rStyle w:val="Emphasis"/>
          <w:i w:val="0"/>
          <w:iCs w:val="0"/>
        </w:rPr>
      </w:pPr>
      <w:r w:rsidRPr="001632A0">
        <w:rPr>
          <w:rStyle w:val="Emphasis"/>
          <w:i w:val="0"/>
          <w:iCs w:val="0"/>
        </w:rPr>
        <w:lastRenderedPageBreak/>
        <w:t>Project Proposal</w:t>
      </w:r>
    </w:p>
    <w:p w:rsidR="001632A0" w:rsidRPr="001632A0" w:rsidRDefault="001632A0" w:rsidP="001632A0">
      <w:pPr>
        <w:pStyle w:val="BodyText"/>
        <w:rPr>
          <w:lang w:eastAsia="zh-CN"/>
        </w:rPr>
      </w:pPr>
    </w:p>
    <w:p w:rsidR="00154342" w:rsidRDefault="005F1FD3" w:rsidP="00E515CB">
      <w:pPr>
        <w:spacing w:line="480" w:lineRule="auto"/>
        <w:ind w:left="0" w:firstLine="706"/>
        <w:jc w:val="both"/>
        <w:rPr>
          <w:rFonts w:asciiTheme="majorHAnsi" w:hAnsiTheme="majorHAnsi"/>
        </w:rPr>
      </w:pPr>
      <w:r w:rsidRPr="003145C6">
        <w:rPr>
          <w:rFonts w:asciiTheme="majorHAnsi" w:hAnsiTheme="majorHAnsi"/>
        </w:rPr>
        <w:t xml:space="preserve">Cambodia’s alarming maternal death rate, along with our prioritization of health care as the foundation for sustainable development, has led us to focus on a project that will </w:t>
      </w:r>
      <w:r w:rsidR="007A7E85">
        <w:rPr>
          <w:rFonts w:asciiTheme="majorHAnsi" w:hAnsiTheme="majorHAnsi"/>
        </w:rPr>
        <w:t>increase</w:t>
      </w:r>
      <w:r w:rsidR="00C97EB8">
        <w:rPr>
          <w:rFonts w:asciiTheme="majorHAnsi" w:hAnsiTheme="majorHAnsi"/>
        </w:rPr>
        <w:t xml:space="preserve"> the number of</w:t>
      </w:r>
      <w:r w:rsidR="00516BDA">
        <w:rPr>
          <w:rFonts w:asciiTheme="majorHAnsi" w:hAnsiTheme="majorHAnsi"/>
        </w:rPr>
        <w:t xml:space="preserve"> </w:t>
      </w:r>
      <w:r w:rsidR="00A636C1">
        <w:rPr>
          <w:rFonts w:asciiTheme="majorHAnsi" w:hAnsiTheme="majorHAnsi"/>
        </w:rPr>
        <w:t xml:space="preserve">certified </w:t>
      </w:r>
      <w:r w:rsidR="00516BDA">
        <w:rPr>
          <w:rFonts w:asciiTheme="majorHAnsi" w:hAnsiTheme="majorHAnsi"/>
        </w:rPr>
        <w:t>midwives</w:t>
      </w:r>
      <w:r w:rsidR="00A636C1">
        <w:rPr>
          <w:rFonts w:asciiTheme="majorHAnsi" w:hAnsiTheme="majorHAnsi"/>
        </w:rPr>
        <w:t xml:space="preserve"> in Cambodia</w:t>
      </w:r>
      <w:r w:rsidRPr="003145C6">
        <w:rPr>
          <w:rFonts w:asciiTheme="majorHAnsi" w:hAnsiTheme="majorHAnsi"/>
        </w:rPr>
        <w:t xml:space="preserve">. </w:t>
      </w:r>
      <w:r w:rsidR="00EA6708">
        <w:rPr>
          <w:rFonts w:asciiTheme="majorHAnsi" w:hAnsiTheme="majorHAnsi"/>
        </w:rPr>
        <w:t xml:space="preserve"> </w:t>
      </w:r>
      <w:r w:rsidR="00C05F17">
        <w:rPr>
          <w:rFonts w:asciiTheme="majorHAnsi" w:hAnsiTheme="majorHAnsi"/>
        </w:rPr>
        <w:t xml:space="preserve">According to the Cambodia’s National Maternal Child Health Center, there were 370,000 births but only 3,300 trained midwives </w:t>
      </w:r>
      <w:r w:rsidR="00AF4976">
        <w:rPr>
          <w:rFonts w:asciiTheme="majorHAnsi" w:hAnsiTheme="majorHAnsi"/>
        </w:rPr>
        <w:t xml:space="preserve">in </w:t>
      </w:r>
      <w:r w:rsidR="004A0123">
        <w:rPr>
          <w:rFonts w:asciiTheme="majorHAnsi" w:hAnsiTheme="majorHAnsi"/>
        </w:rPr>
        <w:t xml:space="preserve">Cambodia in </w:t>
      </w:r>
      <w:r w:rsidR="00AF4976">
        <w:rPr>
          <w:rFonts w:asciiTheme="majorHAnsi" w:hAnsiTheme="majorHAnsi"/>
        </w:rPr>
        <w:t>2009</w:t>
      </w:r>
      <w:r w:rsidR="00C05F17">
        <w:rPr>
          <w:rFonts w:asciiTheme="majorHAnsi" w:hAnsiTheme="majorHAnsi"/>
        </w:rPr>
        <w:t xml:space="preserve">.  As described earlier, Cambodia is in dire need of </w:t>
      </w:r>
      <w:r w:rsidR="009D4774">
        <w:rPr>
          <w:rFonts w:asciiTheme="majorHAnsi" w:hAnsiTheme="majorHAnsi"/>
        </w:rPr>
        <w:t>trained birth attendants</w:t>
      </w:r>
      <w:r w:rsidR="00C05F17">
        <w:rPr>
          <w:rFonts w:asciiTheme="majorHAnsi" w:hAnsiTheme="majorHAnsi"/>
        </w:rPr>
        <w:t xml:space="preserve">, particularly in rural areas.  </w:t>
      </w:r>
    </w:p>
    <w:p w:rsidR="00300989" w:rsidRDefault="005F1FD3" w:rsidP="00E515CB">
      <w:pPr>
        <w:spacing w:line="480" w:lineRule="auto"/>
        <w:ind w:left="0" w:firstLine="706"/>
        <w:jc w:val="both"/>
        <w:rPr>
          <w:rFonts w:asciiTheme="majorHAnsi" w:hAnsiTheme="majorHAnsi"/>
        </w:rPr>
      </w:pPr>
      <w:r w:rsidRPr="003145C6">
        <w:rPr>
          <w:rFonts w:asciiTheme="majorHAnsi" w:hAnsiTheme="majorHAnsi"/>
        </w:rPr>
        <w:t>We feel that midwives are the most promising weapon in combating maternal death rates</w:t>
      </w:r>
      <w:r w:rsidR="005F643B">
        <w:rPr>
          <w:rFonts w:asciiTheme="majorHAnsi" w:hAnsiTheme="majorHAnsi"/>
        </w:rPr>
        <w:t>.  When</w:t>
      </w:r>
      <w:r w:rsidRPr="003145C6">
        <w:rPr>
          <w:rFonts w:asciiTheme="majorHAnsi" w:hAnsiTheme="majorHAnsi"/>
        </w:rPr>
        <w:t xml:space="preserve"> trained properly, </w:t>
      </w:r>
      <w:r w:rsidR="005F643B">
        <w:rPr>
          <w:rFonts w:asciiTheme="majorHAnsi" w:hAnsiTheme="majorHAnsi"/>
        </w:rPr>
        <w:t>midwives</w:t>
      </w:r>
      <w:r w:rsidRPr="003145C6">
        <w:rPr>
          <w:rFonts w:asciiTheme="majorHAnsi" w:hAnsiTheme="majorHAnsi"/>
        </w:rPr>
        <w:t xml:space="preserve"> can provide the life-saving health services to Cambodian women while breaking down cultural reservations normally associated with hospitals and other forms of healthcare providers. </w:t>
      </w:r>
      <w:r w:rsidR="00C05F17">
        <w:rPr>
          <w:rFonts w:asciiTheme="majorHAnsi" w:hAnsiTheme="majorHAnsi"/>
        </w:rPr>
        <w:t xml:space="preserve"> </w:t>
      </w:r>
      <w:r w:rsidRPr="003145C6">
        <w:rPr>
          <w:rFonts w:asciiTheme="majorHAnsi" w:hAnsiTheme="majorHAnsi"/>
        </w:rPr>
        <w:t>The Ministry of Health notes that, “Traditional beliefs that negatively influence delivery pr</w:t>
      </w:r>
      <w:r w:rsidR="00A20547">
        <w:rPr>
          <w:rFonts w:asciiTheme="majorHAnsi" w:hAnsiTheme="majorHAnsi"/>
        </w:rPr>
        <w:t>actices, health seeking behavio</w:t>
      </w:r>
      <w:r w:rsidRPr="003145C6">
        <w:rPr>
          <w:rFonts w:asciiTheme="majorHAnsi" w:hAnsiTheme="majorHAnsi"/>
        </w:rPr>
        <w:t>r</w:t>
      </w:r>
      <w:r w:rsidR="00AC2624">
        <w:rPr>
          <w:rFonts w:asciiTheme="majorHAnsi" w:hAnsiTheme="majorHAnsi"/>
        </w:rPr>
        <w:t>,</w:t>
      </w:r>
      <w:r w:rsidRPr="003145C6">
        <w:rPr>
          <w:rFonts w:asciiTheme="majorHAnsi" w:hAnsiTheme="majorHAnsi"/>
        </w:rPr>
        <w:t xml:space="preserve"> and child feeding practices remain prevalent across the country, more so in rural areas and in familie</w:t>
      </w:r>
      <w:r w:rsidR="00284FEA">
        <w:rPr>
          <w:rFonts w:asciiTheme="majorHAnsi" w:hAnsiTheme="majorHAnsi"/>
        </w:rPr>
        <w:t>s with low and very low income”</w:t>
      </w:r>
      <w:sdt>
        <w:sdtPr>
          <w:rPr>
            <w:rFonts w:asciiTheme="majorHAnsi" w:hAnsiTheme="majorHAnsi"/>
          </w:rPr>
          <w:id w:val="177863793"/>
          <w:citation/>
        </w:sdtPr>
        <w:sdtContent>
          <w:r w:rsidR="005D672B">
            <w:rPr>
              <w:rFonts w:asciiTheme="majorHAnsi" w:hAnsiTheme="majorHAnsi"/>
            </w:rPr>
            <w:fldChar w:fldCharType="begin"/>
          </w:r>
          <w:r w:rsidR="00284FEA">
            <w:rPr>
              <w:rFonts w:asciiTheme="majorHAnsi" w:hAnsiTheme="majorHAnsi"/>
            </w:rPr>
            <w:instrText xml:space="preserve"> CITATION Cam06 \l 1033 </w:instrText>
          </w:r>
          <w:r w:rsidR="005D672B">
            <w:rPr>
              <w:rFonts w:asciiTheme="majorHAnsi" w:hAnsiTheme="majorHAnsi"/>
            </w:rPr>
            <w:fldChar w:fldCharType="separate"/>
          </w:r>
          <w:r w:rsidR="00402EF2">
            <w:rPr>
              <w:rFonts w:asciiTheme="majorHAnsi" w:hAnsiTheme="majorHAnsi"/>
              <w:noProof/>
            </w:rPr>
            <w:t xml:space="preserve"> </w:t>
          </w:r>
          <w:r w:rsidR="00402EF2" w:rsidRPr="00402EF2">
            <w:rPr>
              <w:rFonts w:asciiTheme="majorHAnsi" w:hAnsiTheme="majorHAnsi"/>
              <w:noProof/>
            </w:rPr>
            <w:t>(Cambodia Ministry of Planning)</w:t>
          </w:r>
          <w:r w:rsidR="005D672B">
            <w:rPr>
              <w:rFonts w:asciiTheme="majorHAnsi" w:hAnsiTheme="majorHAnsi"/>
            </w:rPr>
            <w:fldChar w:fldCharType="end"/>
          </w:r>
        </w:sdtContent>
      </w:sdt>
      <w:r w:rsidR="00284FEA">
        <w:rPr>
          <w:rFonts w:asciiTheme="majorHAnsi" w:hAnsiTheme="majorHAnsi"/>
        </w:rPr>
        <w:t xml:space="preserve">.  </w:t>
      </w:r>
      <w:r w:rsidRPr="003145C6">
        <w:rPr>
          <w:rFonts w:asciiTheme="majorHAnsi" w:hAnsiTheme="majorHAnsi"/>
        </w:rPr>
        <w:t xml:space="preserve">Keeping this information in mind, our project will aim to increase the availability of midwife services to rural women in Cambodia, who are often unaware of the benefits of midwives or unable to access them due to transportation issues. </w:t>
      </w:r>
    </w:p>
    <w:p w:rsidR="003924F7" w:rsidRDefault="005F1FD3" w:rsidP="004443E5">
      <w:pPr>
        <w:spacing w:line="480" w:lineRule="auto"/>
        <w:ind w:left="0" w:firstLine="706"/>
        <w:jc w:val="both"/>
        <w:rPr>
          <w:rFonts w:asciiTheme="majorHAnsi" w:hAnsiTheme="majorHAnsi"/>
        </w:rPr>
      </w:pPr>
      <w:r>
        <w:rPr>
          <w:rFonts w:asciiTheme="majorHAnsi" w:hAnsiTheme="majorHAnsi"/>
        </w:rPr>
        <w:t>O</w:t>
      </w:r>
      <w:r w:rsidR="00F215B5">
        <w:rPr>
          <w:rFonts w:asciiTheme="majorHAnsi" w:hAnsiTheme="majorHAnsi"/>
        </w:rPr>
        <w:t>ur proposal recommends the buil</w:t>
      </w:r>
      <w:r>
        <w:rPr>
          <w:rFonts w:asciiTheme="majorHAnsi" w:hAnsiTheme="majorHAnsi"/>
        </w:rPr>
        <w:t>d</w:t>
      </w:r>
      <w:r w:rsidR="00F215B5">
        <w:rPr>
          <w:rFonts w:asciiTheme="majorHAnsi" w:hAnsiTheme="majorHAnsi"/>
        </w:rPr>
        <w:t>i</w:t>
      </w:r>
      <w:r>
        <w:rPr>
          <w:rFonts w:asciiTheme="majorHAnsi" w:hAnsiTheme="majorHAnsi"/>
        </w:rPr>
        <w:t>ng of a women’s center in a rural village (</w:t>
      </w:r>
      <w:r w:rsidR="00300989">
        <w:rPr>
          <w:rFonts w:asciiTheme="majorHAnsi" w:hAnsiTheme="majorHAnsi"/>
        </w:rPr>
        <w:t xml:space="preserve">Location </w:t>
      </w:r>
      <w:r>
        <w:rPr>
          <w:rFonts w:asciiTheme="majorHAnsi" w:hAnsiTheme="majorHAnsi"/>
        </w:rPr>
        <w:t xml:space="preserve">TBD) that would serve </w:t>
      </w:r>
      <w:r w:rsidR="006D2829">
        <w:rPr>
          <w:rFonts w:asciiTheme="majorHAnsi" w:hAnsiTheme="majorHAnsi"/>
        </w:rPr>
        <w:t>to train new</w:t>
      </w:r>
      <w:r>
        <w:rPr>
          <w:rFonts w:asciiTheme="majorHAnsi" w:hAnsiTheme="majorHAnsi"/>
        </w:rPr>
        <w:t xml:space="preserve"> </w:t>
      </w:r>
      <w:r w:rsidR="006D2829">
        <w:rPr>
          <w:rFonts w:asciiTheme="majorHAnsi" w:hAnsiTheme="majorHAnsi"/>
        </w:rPr>
        <w:t>primary</w:t>
      </w:r>
      <w:r>
        <w:rPr>
          <w:rFonts w:asciiTheme="majorHAnsi" w:hAnsiTheme="majorHAnsi"/>
        </w:rPr>
        <w:t>/</w:t>
      </w:r>
      <w:r w:rsidR="006D2829">
        <w:rPr>
          <w:rFonts w:asciiTheme="majorHAnsi" w:hAnsiTheme="majorHAnsi"/>
        </w:rPr>
        <w:t>secondary</w:t>
      </w:r>
      <w:r>
        <w:rPr>
          <w:rFonts w:asciiTheme="majorHAnsi" w:hAnsiTheme="majorHAnsi"/>
        </w:rPr>
        <w:t xml:space="preserve"> midwives, </w:t>
      </w:r>
      <w:r w:rsidR="006D2829">
        <w:rPr>
          <w:rFonts w:asciiTheme="majorHAnsi" w:hAnsiTheme="majorHAnsi"/>
        </w:rPr>
        <w:t xml:space="preserve">retrain current midwives, </w:t>
      </w:r>
      <w:r>
        <w:rPr>
          <w:rFonts w:asciiTheme="majorHAnsi" w:hAnsiTheme="majorHAnsi"/>
        </w:rPr>
        <w:t>provide information to young local wome</w:t>
      </w:r>
      <w:r w:rsidR="00516BDA">
        <w:rPr>
          <w:rFonts w:asciiTheme="majorHAnsi" w:hAnsiTheme="majorHAnsi"/>
        </w:rPr>
        <w:t>n of university/govern</w:t>
      </w:r>
      <w:r>
        <w:rPr>
          <w:rFonts w:asciiTheme="majorHAnsi" w:hAnsiTheme="majorHAnsi"/>
        </w:rPr>
        <w:t>ment midwife prog</w:t>
      </w:r>
      <w:r w:rsidR="00F215B5">
        <w:rPr>
          <w:rFonts w:asciiTheme="majorHAnsi" w:hAnsiTheme="majorHAnsi"/>
        </w:rPr>
        <w:t>r</w:t>
      </w:r>
      <w:r>
        <w:rPr>
          <w:rFonts w:asciiTheme="majorHAnsi" w:hAnsiTheme="majorHAnsi"/>
        </w:rPr>
        <w:t xml:space="preserve">ams, and </w:t>
      </w:r>
      <w:r w:rsidR="006D2829">
        <w:rPr>
          <w:rFonts w:asciiTheme="majorHAnsi" w:hAnsiTheme="majorHAnsi"/>
        </w:rPr>
        <w:t xml:space="preserve">serve </w:t>
      </w:r>
      <w:r>
        <w:rPr>
          <w:rFonts w:asciiTheme="majorHAnsi" w:hAnsiTheme="majorHAnsi"/>
        </w:rPr>
        <w:t xml:space="preserve">as a community resource for local women who need advice or </w:t>
      </w:r>
      <w:r w:rsidR="000B6273">
        <w:rPr>
          <w:rFonts w:asciiTheme="majorHAnsi" w:hAnsiTheme="majorHAnsi"/>
        </w:rPr>
        <w:t>assistance in the areas of preg</w:t>
      </w:r>
      <w:r>
        <w:rPr>
          <w:rFonts w:asciiTheme="majorHAnsi" w:hAnsiTheme="majorHAnsi"/>
        </w:rPr>
        <w:t xml:space="preserve">nancy, antenatal care, </w:t>
      </w:r>
      <w:r w:rsidR="000B6273">
        <w:rPr>
          <w:rFonts w:asciiTheme="majorHAnsi" w:hAnsiTheme="majorHAnsi"/>
        </w:rPr>
        <w:t>and family planning</w:t>
      </w:r>
      <w:r>
        <w:rPr>
          <w:rFonts w:asciiTheme="majorHAnsi" w:hAnsiTheme="majorHAnsi"/>
        </w:rPr>
        <w:t xml:space="preserve">. </w:t>
      </w:r>
      <w:r w:rsidR="00BF762B">
        <w:rPr>
          <w:rFonts w:asciiTheme="majorHAnsi" w:hAnsiTheme="majorHAnsi"/>
        </w:rPr>
        <w:t xml:space="preserve">This project would be very cost-effective and sustainable, because it would require limited training materials and </w:t>
      </w:r>
      <w:r w:rsidR="00A81D8A">
        <w:rPr>
          <w:rFonts w:asciiTheme="majorHAnsi" w:hAnsiTheme="majorHAnsi"/>
        </w:rPr>
        <w:t xml:space="preserve">rely on experienced midwives to train new and lesser experienced </w:t>
      </w:r>
      <w:r w:rsidR="00AC2624">
        <w:rPr>
          <w:rFonts w:asciiTheme="majorHAnsi" w:hAnsiTheme="majorHAnsi"/>
        </w:rPr>
        <w:t>women</w:t>
      </w:r>
      <w:r w:rsidR="00A81D8A">
        <w:rPr>
          <w:rFonts w:asciiTheme="majorHAnsi" w:hAnsiTheme="majorHAnsi"/>
        </w:rPr>
        <w:t xml:space="preserve"> in their local community.  </w:t>
      </w:r>
      <w:r w:rsidR="00154342">
        <w:rPr>
          <w:rFonts w:asciiTheme="majorHAnsi" w:hAnsiTheme="majorHAnsi"/>
        </w:rPr>
        <w:t>The community center woul</w:t>
      </w:r>
      <w:r w:rsidR="00534A21">
        <w:rPr>
          <w:rFonts w:asciiTheme="majorHAnsi" w:hAnsiTheme="majorHAnsi"/>
        </w:rPr>
        <w:t xml:space="preserve">d provide a preferential option for poor families and help to build social capital in a country still recovering from the aftermath of the Khmer Rouge.  </w:t>
      </w:r>
      <w:r w:rsidR="008E73B2">
        <w:rPr>
          <w:rFonts w:asciiTheme="majorHAnsi" w:hAnsiTheme="majorHAnsi"/>
        </w:rPr>
        <w:t>By addressing this unmet health need</w:t>
      </w:r>
      <w:r w:rsidR="00C71788">
        <w:rPr>
          <w:rFonts w:asciiTheme="majorHAnsi" w:hAnsiTheme="majorHAnsi"/>
        </w:rPr>
        <w:t>, we hope to</w:t>
      </w:r>
      <w:r w:rsidR="008E73B2">
        <w:rPr>
          <w:rFonts w:asciiTheme="majorHAnsi" w:hAnsiTheme="majorHAnsi"/>
        </w:rPr>
        <w:t xml:space="preserve"> </w:t>
      </w:r>
      <w:r w:rsidR="00C71788">
        <w:rPr>
          <w:rFonts w:asciiTheme="majorHAnsi" w:hAnsiTheme="majorHAnsi"/>
        </w:rPr>
        <w:lastRenderedPageBreak/>
        <w:t xml:space="preserve">eliminate barriers </w:t>
      </w:r>
      <w:r w:rsidR="00320DC3">
        <w:rPr>
          <w:rFonts w:asciiTheme="majorHAnsi" w:hAnsiTheme="majorHAnsi"/>
        </w:rPr>
        <w:t xml:space="preserve">to maternal health care </w:t>
      </w:r>
      <w:r w:rsidR="00D828D7">
        <w:rPr>
          <w:rFonts w:asciiTheme="majorHAnsi" w:hAnsiTheme="majorHAnsi"/>
        </w:rPr>
        <w:t>and</w:t>
      </w:r>
      <w:r w:rsidR="00C71788">
        <w:rPr>
          <w:rFonts w:asciiTheme="majorHAnsi" w:hAnsiTheme="majorHAnsi"/>
        </w:rPr>
        <w:t xml:space="preserve"> ensure </w:t>
      </w:r>
      <w:r w:rsidR="00D828D7">
        <w:rPr>
          <w:rFonts w:asciiTheme="majorHAnsi" w:hAnsiTheme="majorHAnsi"/>
        </w:rPr>
        <w:t xml:space="preserve">that each woman has the resources </w:t>
      </w:r>
      <w:r w:rsidR="00AC2624">
        <w:rPr>
          <w:rFonts w:asciiTheme="majorHAnsi" w:hAnsiTheme="majorHAnsi"/>
        </w:rPr>
        <w:t>for a safe and healthy pregnancy</w:t>
      </w:r>
      <w:r w:rsidR="00C71788">
        <w:rPr>
          <w:rFonts w:asciiTheme="majorHAnsi" w:hAnsiTheme="majorHAnsi"/>
        </w:rPr>
        <w:t>.</w:t>
      </w:r>
    </w:p>
    <w:p w:rsidR="00EC078B" w:rsidRPr="00EC078B" w:rsidRDefault="00EC078B" w:rsidP="006959C0">
      <w:pPr>
        <w:pStyle w:val="Heading1"/>
        <w:jc w:val="center"/>
        <w:rPr>
          <w:rStyle w:val="Emphasis"/>
          <w:i w:val="0"/>
          <w:iCs w:val="0"/>
          <w:szCs w:val="24"/>
        </w:rPr>
      </w:pPr>
      <w:r w:rsidRPr="00EC078B">
        <w:rPr>
          <w:rStyle w:val="Emphasis"/>
          <w:i w:val="0"/>
          <w:iCs w:val="0"/>
          <w:szCs w:val="24"/>
        </w:rPr>
        <w:t>APPENDIX</w:t>
      </w:r>
    </w:p>
    <w:p w:rsidR="00EC078B" w:rsidRPr="001164F2" w:rsidRDefault="00EC078B" w:rsidP="00EC078B">
      <w:pPr>
        <w:pStyle w:val="Heading3"/>
        <w:ind w:left="0"/>
        <w:rPr>
          <w:rStyle w:val="Emphasis"/>
          <w:rFonts w:ascii="Calibri" w:eastAsia="Arial Unicode MS" w:hAnsi="Calibri" w:cs="font311"/>
          <w:b w:val="0"/>
          <w:bCs w:val="0"/>
          <w:color w:val="auto"/>
          <w:kern w:val="1"/>
          <w:lang w:eastAsia="ar-SA"/>
        </w:rPr>
      </w:pPr>
      <w:r w:rsidRPr="001164F2">
        <w:rPr>
          <w:rStyle w:val="Emphasis"/>
          <w:i w:val="0"/>
          <w:iCs w:val="0"/>
          <w:szCs w:val="24"/>
          <w:u w:val="single"/>
        </w:rPr>
        <w:t>1-Gap Analysis</w:t>
      </w:r>
    </w:p>
    <w:p w:rsidR="00EC078B" w:rsidRDefault="00EC078B" w:rsidP="00EC078B">
      <w:pPr>
        <w:suppressAutoHyphens w:val="0"/>
        <w:ind w:left="0"/>
        <w:rPr>
          <w:lang w:eastAsia="en-US" w:bidi="en-US"/>
        </w:rPr>
      </w:pPr>
    </w:p>
    <w:p w:rsidR="00EC078B" w:rsidRDefault="00EC078B" w:rsidP="00EC078B">
      <w:pPr>
        <w:spacing w:line="480" w:lineRule="auto"/>
        <w:ind w:left="0" w:firstLine="709"/>
        <w:jc w:val="both"/>
        <w:rPr>
          <w:rFonts w:asciiTheme="majorHAnsi" w:hAnsiTheme="majorHAnsi"/>
        </w:rPr>
      </w:pPr>
      <w:r>
        <w:rPr>
          <w:rFonts w:asciiTheme="majorHAnsi" w:hAnsiTheme="majorHAnsi"/>
        </w:rPr>
        <w:t xml:space="preserve">The following analysis examines the role that investment has had on Cambodia’s economic growth.  Using the Harrod-Domar equation, we will look at investment and domestic savings levels to assess whether Cambodia’s investment levels are adequate to meet target growth rates and determine whether the 1-gap is a significant barrier to development goals.  </w:t>
      </w:r>
    </w:p>
    <w:p w:rsidR="00EC078B" w:rsidRDefault="00EC078B" w:rsidP="00EC078B">
      <w:pPr>
        <w:spacing w:line="480" w:lineRule="auto"/>
        <w:ind w:left="0" w:firstLine="709"/>
        <w:jc w:val="both"/>
        <w:rPr>
          <w:rFonts w:asciiTheme="majorHAnsi" w:hAnsiTheme="majorHAnsi"/>
        </w:rPr>
      </w:pPr>
      <w:r>
        <w:rPr>
          <w:rFonts w:asciiTheme="majorHAnsi" w:hAnsiTheme="majorHAnsi"/>
        </w:rPr>
        <w:t xml:space="preserve">The Harrod-Domar model is a simple equation that relates GDP growth and investment.  It is defined as </w:t>
      </w:r>
      <w:r w:rsidRPr="0048009D">
        <w:rPr>
          <w:rFonts w:asciiTheme="majorHAnsi" w:hAnsiTheme="majorHAnsi"/>
          <w:i/>
        </w:rPr>
        <w:t>ΔGDP = (</w:t>
      </w:r>
      <w:r>
        <w:rPr>
          <w:rFonts w:asciiTheme="majorHAnsi" w:hAnsiTheme="majorHAnsi"/>
          <w:i/>
        </w:rPr>
        <w:t>1/k</w:t>
      </w:r>
      <w:r w:rsidRPr="0048009D">
        <w:rPr>
          <w:rFonts w:asciiTheme="majorHAnsi" w:hAnsiTheme="majorHAnsi"/>
          <w:i/>
        </w:rPr>
        <w:t>)</w:t>
      </w:r>
      <w:r>
        <w:rPr>
          <w:rFonts w:asciiTheme="majorHAnsi" w:hAnsiTheme="majorHAnsi"/>
          <w:i/>
        </w:rPr>
        <w:t>*</w:t>
      </w:r>
      <w:r w:rsidRPr="0048009D">
        <w:rPr>
          <w:rFonts w:asciiTheme="majorHAnsi" w:hAnsiTheme="majorHAnsi"/>
          <w:i/>
        </w:rPr>
        <w:t>I</w:t>
      </w:r>
      <w:r>
        <w:rPr>
          <w:rFonts w:asciiTheme="majorHAnsi" w:hAnsiTheme="majorHAnsi"/>
        </w:rPr>
        <w:t xml:space="preserve">, with </w:t>
      </w:r>
      <w:r w:rsidRPr="0048009D">
        <w:rPr>
          <w:rFonts w:asciiTheme="majorHAnsi" w:hAnsiTheme="majorHAnsi"/>
          <w:i/>
        </w:rPr>
        <w:t>ΔGDP</w:t>
      </w:r>
      <w:r>
        <w:rPr>
          <w:rFonts w:asciiTheme="majorHAnsi" w:hAnsiTheme="majorHAnsi"/>
        </w:rPr>
        <w:t xml:space="preserve"> as annual percentage of GDP growth, </w:t>
      </w:r>
      <w:r w:rsidRPr="00900B49">
        <w:rPr>
          <w:rFonts w:asciiTheme="majorHAnsi" w:hAnsiTheme="majorHAnsi"/>
          <w:i/>
        </w:rPr>
        <w:t>k</w:t>
      </w:r>
      <w:r>
        <w:rPr>
          <w:rFonts w:asciiTheme="majorHAnsi" w:hAnsiTheme="majorHAnsi"/>
        </w:rPr>
        <w:t xml:space="preserve"> as the expected output from any investment, and </w:t>
      </w:r>
      <w:r>
        <w:rPr>
          <w:rFonts w:asciiTheme="majorHAnsi" w:hAnsiTheme="majorHAnsi"/>
          <w:i/>
        </w:rPr>
        <w:t xml:space="preserve">I </w:t>
      </w:r>
      <w:r>
        <w:rPr>
          <w:rFonts w:asciiTheme="majorHAnsi" w:hAnsiTheme="majorHAnsi"/>
        </w:rPr>
        <w:t>as gross fixed capital formation as a percentage of GDP.  For comparative purposes, our team looked at corresponding data for other countries, including neighboring Southeast Asian countries (Laos, Thailand, Vietnam) and a country with similar GDP growth (China).  All values were obtained from the period 1994-2007 and are contained in Figure 6.</w:t>
      </w:r>
    </w:p>
    <w:p w:rsidR="00EC078B" w:rsidRPr="00FA5B0E" w:rsidRDefault="00EC078B" w:rsidP="00EC078B">
      <w:pPr>
        <w:spacing w:line="480" w:lineRule="auto"/>
        <w:rPr>
          <w:rFonts w:asciiTheme="majorHAnsi" w:hAnsiTheme="majorHAnsi"/>
          <w:b/>
          <w:i/>
          <w:u w:val="single"/>
        </w:rPr>
      </w:pPr>
      <w:r w:rsidRPr="00FA5B0E">
        <w:rPr>
          <w:rFonts w:asciiTheme="majorHAnsi" w:hAnsiTheme="majorHAnsi"/>
          <w:b/>
          <w:i/>
          <w:u w:val="single"/>
        </w:rPr>
        <w:t>Figure 6: Harrod-Domar Variables, 1994-2007</w:t>
      </w:r>
    </w:p>
    <w:tbl>
      <w:tblPr>
        <w:tblStyle w:val="LightList-Accent11"/>
        <w:tblW w:w="8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2"/>
        <w:gridCol w:w="1493"/>
        <w:gridCol w:w="2141"/>
        <w:gridCol w:w="1677"/>
        <w:gridCol w:w="1860"/>
      </w:tblGrid>
      <w:tr w:rsidR="00EC078B" w:rsidRPr="00D40635" w:rsidTr="00AA544D">
        <w:trPr>
          <w:cnfStyle w:val="100000000000"/>
          <w:trHeight w:val="585"/>
          <w:jc w:val="center"/>
        </w:trPr>
        <w:tc>
          <w:tcPr>
            <w:cnfStyle w:val="001000000000"/>
            <w:tcW w:w="1422" w:type="dxa"/>
            <w:vAlign w:val="center"/>
          </w:tcPr>
          <w:p w:rsidR="00EC078B" w:rsidRPr="00D40635" w:rsidRDefault="00EC078B" w:rsidP="00AA544D">
            <w:pPr>
              <w:ind w:left="0"/>
              <w:jc w:val="center"/>
              <w:rPr>
                <w:rFonts w:ascii="Lucida Bright" w:eastAsia="Times New Roman" w:hAnsi="Lucida Bright" w:cs="Times New Roman"/>
              </w:rPr>
            </w:pPr>
            <w:r w:rsidRPr="00D40635">
              <w:rPr>
                <w:rFonts w:ascii="Lucida Bright" w:eastAsia="Times New Roman" w:hAnsi="Lucida Bright" w:cs="Times New Roman"/>
              </w:rPr>
              <w:t>Country</w:t>
            </w:r>
          </w:p>
        </w:tc>
        <w:tc>
          <w:tcPr>
            <w:tcW w:w="1451" w:type="dxa"/>
            <w:vAlign w:val="center"/>
          </w:tcPr>
          <w:p w:rsidR="00EC078B" w:rsidRPr="00D40635" w:rsidRDefault="00EC078B" w:rsidP="00AA544D">
            <w:pPr>
              <w:ind w:left="0"/>
              <w:jc w:val="center"/>
              <w:cnfStyle w:val="100000000000"/>
              <w:rPr>
                <w:rFonts w:ascii="Lucida Bright" w:eastAsia="Times New Roman" w:hAnsi="Lucida Bright" w:cs="Times New Roman"/>
              </w:rPr>
            </w:pPr>
            <w:r w:rsidRPr="00D40635">
              <w:rPr>
                <w:rFonts w:ascii="Lucida Bright" w:eastAsia="Times New Roman" w:hAnsi="Lucida Bright" w:cs="Times New Roman"/>
              </w:rPr>
              <w:t>GDP growth (annual %)</w:t>
            </w:r>
          </w:p>
        </w:tc>
        <w:tc>
          <w:tcPr>
            <w:tcW w:w="2141" w:type="dxa"/>
            <w:vAlign w:val="center"/>
          </w:tcPr>
          <w:p w:rsidR="00EC078B" w:rsidRPr="00D40635" w:rsidRDefault="00EC078B" w:rsidP="00AA544D">
            <w:pPr>
              <w:ind w:left="0"/>
              <w:jc w:val="center"/>
              <w:cnfStyle w:val="100000000000"/>
              <w:rPr>
                <w:rFonts w:ascii="Lucida Bright" w:eastAsia="Times New Roman" w:hAnsi="Lucida Bright" w:cs="Times New Roman"/>
              </w:rPr>
            </w:pPr>
            <w:r w:rsidRPr="00D40635">
              <w:rPr>
                <w:rFonts w:ascii="Lucida Bright" w:eastAsia="Times New Roman" w:hAnsi="Lucida Bright" w:cs="Times New Roman"/>
              </w:rPr>
              <w:t>Gross fixed capital formation</w:t>
            </w:r>
          </w:p>
          <w:p w:rsidR="00EC078B" w:rsidRPr="00D40635" w:rsidRDefault="00EC078B" w:rsidP="00AA544D">
            <w:pPr>
              <w:ind w:left="0"/>
              <w:jc w:val="center"/>
              <w:cnfStyle w:val="100000000000"/>
              <w:rPr>
                <w:rFonts w:ascii="Lucida Bright" w:eastAsia="Times New Roman" w:hAnsi="Lucida Bright" w:cs="Times New Roman"/>
              </w:rPr>
            </w:pPr>
            <w:r w:rsidRPr="00D40635">
              <w:rPr>
                <w:rFonts w:ascii="Lucida Bright" w:eastAsia="Times New Roman" w:hAnsi="Lucida Bright" w:cs="Times New Roman"/>
              </w:rPr>
              <w:t>(% of GDP)</w:t>
            </w:r>
          </w:p>
        </w:tc>
        <w:tc>
          <w:tcPr>
            <w:tcW w:w="1572" w:type="dxa"/>
            <w:vAlign w:val="center"/>
          </w:tcPr>
          <w:p w:rsidR="00EC078B" w:rsidRPr="00D40635" w:rsidRDefault="00EC078B" w:rsidP="00AA544D">
            <w:pPr>
              <w:ind w:left="0"/>
              <w:jc w:val="center"/>
              <w:cnfStyle w:val="100000000000"/>
              <w:rPr>
                <w:rFonts w:ascii="Lucida Bright" w:eastAsia="Times New Roman" w:hAnsi="Lucida Bright" w:cs="Times New Roman"/>
              </w:rPr>
            </w:pPr>
            <w:r w:rsidRPr="00D40635">
              <w:rPr>
                <w:rFonts w:ascii="Lucida Bright" w:eastAsia="Times New Roman" w:hAnsi="Lucida Bright" w:cs="Times New Roman"/>
                <w:i/>
              </w:rPr>
              <w:t>K</w:t>
            </w:r>
            <w:r w:rsidRPr="00D40635">
              <w:rPr>
                <w:rFonts w:ascii="Lucida Bright" w:eastAsia="Times New Roman" w:hAnsi="Lucida Bright" w:cs="Times New Roman"/>
              </w:rPr>
              <w:t xml:space="preserve"> (GFCF/GDP growth)</w:t>
            </w:r>
          </w:p>
        </w:tc>
        <w:tc>
          <w:tcPr>
            <w:tcW w:w="1860" w:type="dxa"/>
            <w:vAlign w:val="center"/>
          </w:tcPr>
          <w:p w:rsidR="00EC078B" w:rsidRPr="00D40635" w:rsidRDefault="00EC078B" w:rsidP="00AA544D">
            <w:pPr>
              <w:ind w:left="0"/>
              <w:jc w:val="center"/>
              <w:cnfStyle w:val="100000000000"/>
              <w:rPr>
                <w:rFonts w:ascii="Lucida Bright" w:eastAsia="Times New Roman" w:hAnsi="Lucida Bright" w:cs="Times New Roman"/>
              </w:rPr>
            </w:pPr>
            <w:r w:rsidRPr="00D40635">
              <w:rPr>
                <w:rFonts w:ascii="Lucida Bright" w:eastAsia="Times New Roman" w:hAnsi="Lucida Bright" w:cs="Times New Roman"/>
              </w:rPr>
              <w:t>Gross domestic savings</w:t>
            </w:r>
          </w:p>
          <w:p w:rsidR="00EC078B" w:rsidRPr="00D40635" w:rsidRDefault="00EC078B" w:rsidP="00AA544D">
            <w:pPr>
              <w:ind w:left="0"/>
              <w:jc w:val="center"/>
              <w:cnfStyle w:val="100000000000"/>
              <w:rPr>
                <w:rFonts w:ascii="Lucida Bright" w:eastAsia="Times New Roman" w:hAnsi="Lucida Bright" w:cs="Times New Roman"/>
              </w:rPr>
            </w:pPr>
            <w:r w:rsidRPr="00D40635">
              <w:rPr>
                <w:rFonts w:ascii="Lucida Bright" w:eastAsia="Times New Roman" w:hAnsi="Lucida Bright" w:cs="Times New Roman"/>
              </w:rPr>
              <w:t>(% GDP)</w:t>
            </w:r>
          </w:p>
        </w:tc>
      </w:tr>
      <w:tr w:rsidR="00EC078B" w:rsidRPr="00D40635" w:rsidTr="00AA544D">
        <w:trPr>
          <w:cnfStyle w:val="000000100000"/>
          <w:trHeight w:val="300"/>
          <w:jc w:val="center"/>
        </w:trPr>
        <w:tc>
          <w:tcPr>
            <w:cnfStyle w:val="001000000000"/>
            <w:tcW w:w="1422" w:type="dxa"/>
            <w:noWrap/>
          </w:tcPr>
          <w:p w:rsidR="00EC078B" w:rsidRPr="00D40635" w:rsidRDefault="00EC078B" w:rsidP="00AA544D">
            <w:pPr>
              <w:ind w:left="0"/>
              <w:rPr>
                <w:rFonts w:ascii="Lucida Bright" w:eastAsia="Times New Roman" w:hAnsi="Lucida Bright" w:cs="Times New Roman"/>
                <w:color w:val="000000"/>
              </w:rPr>
            </w:pPr>
            <w:r w:rsidRPr="00D40635">
              <w:rPr>
                <w:rFonts w:ascii="Lucida Bright" w:eastAsia="Times New Roman" w:hAnsi="Lucida Bright" w:cs="Times New Roman"/>
                <w:color w:val="000000"/>
              </w:rPr>
              <w:t>Cambodia</w:t>
            </w:r>
          </w:p>
        </w:tc>
        <w:tc>
          <w:tcPr>
            <w:tcW w:w="1451" w:type="dxa"/>
            <w:noWrap/>
          </w:tcPr>
          <w:p w:rsidR="00EC078B" w:rsidRPr="00D40635" w:rsidRDefault="00EC078B" w:rsidP="00AA544D">
            <w:pPr>
              <w:jc w:val="right"/>
              <w:cnfStyle w:val="000000100000"/>
              <w:rPr>
                <w:rFonts w:ascii="Lucida Bright" w:eastAsia="Times New Roman" w:hAnsi="Lucida Bright" w:cs="Times New Roman"/>
                <w:color w:val="000000"/>
              </w:rPr>
            </w:pPr>
            <w:r w:rsidRPr="00D40635">
              <w:rPr>
                <w:rFonts w:ascii="Lucida Bright" w:eastAsia="Times New Roman" w:hAnsi="Lucida Bright" w:cs="Times New Roman"/>
                <w:color w:val="000000"/>
              </w:rPr>
              <w:t>9</w:t>
            </w:r>
          </w:p>
        </w:tc>
        <w:tc>
          <w:tcPr>
            <w:tcW w:w="2141" w:type="dxa"/>
            <w:noWrap/>
          </w:tcPr>
          <w:p w:rsidR="00EC078B" w:rsidRPr="00D40635" w:rsidRDefault="00EC078B" w:rsidP="00AA544D">
            <w:pPr>
              <w:jc w:val="right"/>
              <w:cnfStyle w:val="000000100000"/>
              <w:rPr>
                <w:rFonts w:ascii="Lucida Bright" w:eastAsia="Times New Roman" w:hAnsi="Lucida Bright" w:cs="Times New Roman"/>
                <w:color w:val="000000"/>
              </w:rPr>
            </w:pPr>
            <w:r w:rsidRPr="00D40635">
              <w:rPr>
                <w:rFonts w:ascii="Lucida Bright" w:eastAsia="Times New Roman" w:hAnsi="Lucida Bright" w:cs="Times New Roman"/>
                <w:color w:val="000000"/>
              </w:rPr>
              <w:t>16</w:t>
            </w:r>
          </w:p>
        </w:tc>
        <w:tc>
          <w:tcPr>
            <w:tcW w:w="1572" w:type="dxa"/>
            <w:noWrap/>
          </w:tcPr>
          <w:p w:rsidR="00EC078B" w:rsidRPr="00D40635" w:rsidRDefault="00EC078B" w:rsidP="00AA544D">
            <w:pPr>
              <w:jc w:val="right"/>
              <w:cnfStyle w:val="000000100000"/>
              <w:rPr>
                <w:rFonts w:ascii="Lucida Bright" w:eastAsia="Times New Roman" w:hAnsi="Lucida Bright" w:cs="Times New Roman"/>
                <w:color w:val="000000"/>
              </w:rPr>
            </w:pPr>
            <w:r w:rsidRPr="00D40635">
              <w:rPr>
                <w:rFonts w:ascii="Lucida Bright" w:eastAsia="Times New Roman" w:hAnsi="Lucida Bright" w:cs="Times New Roman"/>
                <w:color w:val="000000"/>
              </w:rPr>
              <w:t>1.98</w:t>
            </w:r>
          </w:p>
        </w:tc>
        <w:tc>
          <w:tcPr>
            <w:tcW w:w="1860" w:type="dxa"/>
            <w:noWrap/>
          </w:tcPr>
          <w:p w:rsidR="00EC078B" w:rsidRPr="00D40635" w:rsidRDefault="00EC078B" w:rsidP="00AA544D">
            <w:pPr>
              <w:jc w:val="right"/>
              <w:cnfStyle w:val="000000100000"/>
              <w:rPr>
                <w:rFonts w:ascii="Lucida Bright" w:eastAsia="Times New Roman" w:hAnsi="Lucida Bright" w:cs="Times New Roman"/>
                <w:color w:val="000000"/>
              </w:rPr>
            </w:pPr>
            <w:r w:rsidRPr="00D40635">
              <w:rPr>
                <w:rFonts w:ascii="Lucida Bright" w:eastAsia="Times New Roman" w:hAnsi="Lucida Bright" w:cs="Times New Roman"/>
                <w:color w:val="000000"/>
              </w:rPr>
              <w:t>6</w:t>
            </w:r>
          </w:p>
        </w:tc>
      </w:tr>
      <w:tr w:rsidR="00EC078B" w:rsidRPr="00D40635" w:rsidTr="00AA544D">
        <w:trPr>
          <w:trHeight w:val="300"/>
          <w:jc w:val="center"/>
        </w:trPr>
        <w:tc>
          <w:tcPr>
            <w:cnfStyle w:val="001000000000"/>
            <w:tcW w:w="1422" w:type="dxa"/>
            <w:noWrap/>
          </w:tcPr>
          <w:p w:rsidR="00EC078B" w:rsidRPr="00D40635" w:rsidRDefault="00EC078B" w:rsidP="00AA544D">
            <w:pPr>
              <w:ind w:left="0"/>
              <w:rPr>
                <w:rFonts w:ascii="Lucida Bright" w:eastAsia="Times New Roman" w:hAnsi="Lucida Bright" w:cs="Times New Roman"/>
                <w:color w:val="000000"/>
              </w:rPr>
            </w:pPr>
            <w:r w:rsidRPr="00D40635">
              <w:rPr>
                <w:rFonts w:ascii="Lucida Bright" w:eastAsia="Times New Roman" w:hAnsi="Lucida Bright" w:cs="Times New Roman"/>
                <w:color w:val="000000"/>
              </w:rPr>
              <w:t>Lao PDR</w:t>
            </w:r>
          </w:p>
        </w:tc>
        <w:tc>
          <w:tcPr>
            <w:tcW w:w="1451" w:type="dxa"/>
            <w:noWrap/>
          </w:tcPr>
          <w:p w:rsidR="00EC078B" w:rsidRPr="00D40635" w:rsidRDefault="00EC078B" w:rsidP="00AA544D">
            <w:pPr>
              <w:jc w:val="right"/>
              <w:cnfStyle w:val="000000000000"/>
              <w:rPr>
                <w:rFonts w:ascii="Lucida Bright" w:eastAsia="Times New Roman" w:hAnsi="Lucida Bright" w:cs="Times New Roman"/>
                <w:color w:val="000000"/>
              </w:rPr>
            </w:pPr>
            <w:r w:rsidRPr="00D40635">
              <w:rPr>
                <w:rFonts w:ascii="Lucida Bright" w:eastAsia="Times New Roman" w:hAnsi="Lucida Bright" w:cs="Times New Roman"/>
                <w:color w:val="000000"/>
              </w:rPr>
              <w:t>7</w:t>
            </w:r>
          </w:p>
        </w:tc>
        <w:tc>
          <w:tcPr>
            <w:tcW w:w="2141" w:type="dxa"/>
            <w:noWrap/>
          </w:tcPr>
          <w:p w:rsidR="00EC078B" w:rsidRPr="00D40635" w:rsidRDefault="00EC078B" w:rsidP="00AA544D">
            <w:pPr>
              <w:jc w:val="right"/>
              <w:cnfStyle w:val="000000000000"/>
              <w:rPr>
                <w:rFonts w:ascii="Lucida Bright" w:eastAsia="Times New Roman" w:hAnsi="Lucida Bright" w:cs="Times New Roman"/>
                <w:color w:val="000000"/>
              </w:rPr>
            </w:pPr>
            <w:r w:rsidRPr="00D40635">
              <w:rPr>
                <w:rFonts w:ascii="Lucida Bright" w:eastAsia="Times New Roman" w:hAnsi="Lucida Bright" w:cs="Times New Roman"/>
                <w:color w:val="000000"/>
              </w:rPr>
              <w:t>31</w:t>
            </w:r>
          </w:p>
        </w:tc>
        <w:tc>
          <w:tcPr>
            <w:tcW w:w="1572" w:type="dxa"/>
            <w:noWrap/>
          </w:tcPr>
          <w:p w:rsidR="00EC078B" w:rsidRPr="00D40635" w:rsidRDefault="00EC078B" w:rsidP="00AA544D">
            <w:pPr>
              <w:jc w:val="right"/>
              <w:cnfStyle w:val="000000000000"/>
              <w:rPr>
                <w:rFonts w:ascii="Lucida Bright" w:eastAsia="Times New Roman" w:hAnsi="Lucida Bright" w:cs="Times New Roman"/>
                <w:color w:val="000000"/>
              </w:rPr>
            </w:pPr>
            <w:r w:rsidRPr="00D40635">
              <w:rPr>
                <w:rFonts w:ascii="Lucida Bright" w:eastAsia="Times New Roman" w:hAnsi="Lucida Bright" w:cs="Times New Roman"/>
                <w:color w:val="000000"/>
              </w:rPr>
              <w:t>4.63</w:t>
            </w:r>
          </w:p>
        </w:tc>
        <w:tc>
          <w:tcPr>
            <w:tcW w:w="1860" w:type="dxa"/>
            <w:noWrap/>
          </w:tcPr>
          <w:p w:rsidR="00EC078B" w:rsidRPr="00D40635" w:rsidRDefault="00EC078B" w:rsidP="00AA544D">
            <w:pPr>
              <w:jc w:val="right"/>
              <w:cnfStyle w:val="000000000000"/>
              <w:rPr>
                <w:rFonts w:ascii="Lucida Bright" w:eastAsia="Times New Roman" w:hAnsi="Lucida Bright" w:cs="Times New Roman"/>
                <w:color w:val="000000"/>
              </w:rPr>
            </w:pPr>
            <w:r w:rsidRPr="00D40635">
              <w:rPr>
                <w:rFonts w:ascii="Lucida Bright" w:eastAsia="Times New Roman" w:hAnsi="Lucida Bright" w:cs="Times New Roman"/>
                <w:color w:val="000000"/>
              </w:rPr>
              <w:t>19</w:t>
            </w:r>
          </w:p>
        </w:tc>
      </w:tr>
      <w:tr w:rsidR="00EC078B" w:rsidRPr="00D40635" w:rsidTr="00AA544D">
        <w:trPr>
          <w:cnfStyle w:val="000000100000"/>
          <w:trHeight w:val="300"/>
          <w:jc w:val="center"/>
        </w:trPr>
        <w:tc>
          <w:tcPr>
            <w:cnfStyle w:val="001000000000"/>
            <w:tcW w:w="1422" w:type="dxa"/>
            <w:noWrap/>
          </w:tcPr>
          <w:p w:rsidR="00EC078B" w:rsidRPr="00D40635" w:rsidRDefault="00EC078B" w:rsidP="00AA544D">
            <w:pPr>
              <w:ind w:left="0"/>
              <w:rPr>
                <w:rFonts w:ascii="Lucida Bright" w:eastAsia="Times New Roman" w:hAnsi="Lucida Bright" w:cs="Times New Roman"/>
                <w:color w:val="000000"/>
              </w:rPr>
            </w:pPr>
            <w:r w:rsidRPr="00D40635">
              <w:rPr>
                <w:rFonts w:ascii="Lucida Bright" w:eastAsia="Times New Roman" w:hAnsi="Lucida Bright" w:cs="Times New Roman"/>
                <w:color w:val="000000"/>
              </w:rPr>
              <w:t>Thailand</w:t>
            </w:r>
          </w:p>
        </w:tc>
        <w:tc>
          <w:tcPr>
            <w:tcW w:w="1451" w:type="dxa"/>
            <w:noWrap/>
          </w:tcPr>
          <w:p w:rsidR="00EC078B" w:rsidRPr="00D40635" w:rsidRDefault="00EC078B" w:rsidP="00AA544D">
            <w:pPr>
              <w:jc w:val="right"/>
              <w:cnfStyle w:val="000000100000"/>
              <w:rPr>
                <w:rFonts w:ascii="Lucida Bright" w:eastAsia="Times New Roman" w:hAnsi="Lucida Bright" w:cs="Times New Roman"/>
                <w:color w:val="000000"/>
              </w:rPr>
            </w:pPr>
            <w:r w:rsidRPr="00D40635">
              <w:rPr>
                <w:rFonts w:ascii="Lucida Bright" w:eastAsia="Times New Roman" w:hAnsi="Lucida Bright" w:cs="Times New Roman"/>
                <w:color w:val="000000"/>
              </w:rPr>
              <w:t>4</w:t>
            </w:r>
          </w:p>
        </w:tc>
        <w:tc>
          <w:tcPr>
            <w:tcW w:w="2141" w:type="dxa"/>
            <w:noWrap/>
          </w:tcPr>
          <w:p w:rsidR="00EC078B" w:rsidRPr="00D40635" w:rsidRDefault="00EC078B" w:rsidP="00AA544D">
            <w:pPr>
              <w:jc w:val="right"/>
              <w:cnfStyle w:val="000000100000"/>
              <w:rPr>
                <w:rFonts w:ascii="Lucida Bright" w:eastAsia="Times New Roman" w:hAnsi="Lucida Bright" w:cs="Times New Roman"/>
                <w:color w:val="000000"/>
              </w:rPr>
            </w:pPr>
            <w:r w:rsidRPr="00D40635">
              <w:rPr>
                <w:rFonts w:ascii="Lucida Bright" w:eastAsia="Times New Roman" w:hAnsi="Lucida Bright" w:cs="Times New Roman"/>
                <w:color w:val="000000"/>
              </w:rPr>
              <w:t>29</w:t>
            </w:r>
          </w:p>
        </w:tc>
        <w:tc>
          <w:tcPr>
            <w:tcW w:w="1572" w:type="dxa"/>
            <w:noWrap/>
          </w:tcPr>
          <w:p w:rsidR="00EC078B" w:rsidRPr="00D40635" w:rsidRDefault="00EC078B" w:rsidP="00AA544D">
            <w:pPr>
              <w:jc w:val="right"/>
              <w:cnfStyle w:val="000000100000"/>
              <w:rPr>
                <w:rFonts w:ascii="Lucida Bright" w:eastAsia="Times New Roman" w:hAnsi="Lucida Bright" w:cs="Times New Roman"/>
                <w:color w:val="000000"/>
              </w:rPr>
            </w:pPr>
            <w:r w:rsidRPr="00D40635">
              <w:rPr>
                <w:rFonts w:ascii="Lucida Bright" w:eastAsia="Times New Roman" w:hAnsi="Lucida Bright" w:cs="Times New Roman"/>
                <w:color w:val="000000"/>
              </w:rPr>
              <w:t>2.46</w:t>
            </w:r>
          </w:p>
        </w:tc>
        <w:tc>
          <w:tcPr>
            <w:tcW w:w="1860" w:type="dxa"/>
            <w:noWrap/>
          </w:tcPr>
          <w:p w:rsidR="00EC078B" w:rsidRPr="00D40635" w:rsidRDefault="00EC078B" w:rsidP="00AA544D">
            <w:pPr>
              <w:jc w:val="right"/>
              <w:cnfStyle w:val="000000100000"/>
              <w:rPr>
                <w:rFonts w:ascii="Lucida Bright" w:eastAsia="Times New Roman" w:hAnsi="Lucida Bright" w:cs="Times New Roman"/>
                <w:color w:val="000000"/>
              </w:rPr>
            </w:pPr>
            <w:r w:rsidRPr="00D40635">
              <w:rPr>
                <w:rFonts w:ascii="Lucida Bright" w:eastAsia="Times New Roman" w:hAnsi="Lucida Bright" w:cs="Times New Roman"/>
                <w:color w:val="000000"/>
              </w:rPr>
              <w:t>33</w:t>
            </w:r>
          </w:p>
        </w:tc>
      </w:tr>
      <w:tr w:rsidR="00EC078B" w:rsidRPr="00D40635" w:rsidTr="00AA544D">
        <w:trPr>
          <w:trHeight w:val="300"/>
          <w:jc w:val="center"/>
        </w:trPr>
        <w:tc>
          <w:tcPr>
            <w:cnfStyle w:val="001000000000"/>
            <w:tcW w:w="1422" w:type="dxa"/>
            <w:noWrap/>
          </w:tcPr>
          <w:p w:rsidR="00EC078B" w:rsidRPr="00D40635" w:rsidRDefault="00EC078B" w:rsidP="00AA544D">
            <w:pPr>
              <w:ind w:left="0"/>
              <w:rPr>
                <w:rFonts w:ascii="Lucida Bright" w:eastAsia="Times New Roman" w:hAnsi="Lucida Bright" w:cs="Times New Roman"/>
                <w:color w:val="000000"/>
              </w:rPr>
            </w:pPr>
            <w:r w:rsidRPr="00D40635">
              <w:rPr>
                <w:rFonts w:ascii="Lucida Bright" w:eastAsia="Times New Roman" w:hAnsi="Lucida Bright" w:cs="Times New Roman"/>
                <w:color w:val="000000"/>
              </w:rPr>
              <w:t>Vietnam</w:t>
            </w:r>
          </w:p>
        </w:tc>
        <w:tc>
          <w:tcPr>
            <w:tcW w:w="1451" w:type="dxa"/>
            <w:noWrap/>
          </w:tcPr>
          <w:p w:rsidR="00EC078B" w:rsidRPr="00D40635" w:rsidRDefault="00EC078B" w:rsidP="00AA544D">
            <w:pPr>
              <w:jc w:val="right"/>
              <w:cnfStyle w:val="000000000000"/>
              <w:rPr>
                <w:rFonts w:ascii="Lucida Bright" w:eastAsia="Times New Roman" w:hAnsi="Lucida Bright" w:cs="Times New Roman"/>
                <w:color w:val="000000"/>
              </w:rPr>
            </w:pPr>
            <w:r w:rsidRPr="00D40635">
              <w:rPr>
                <w:rFonts w:ascii="Lucida Bright" w:eastAsia="Times New Roman" w:hAnsi="Lucida Bright" w:cs="Times New Roman"/>
                <w:color w:val="000000"/>
              </w:rPr>
              <w:t>8</w:t>
            </w:r>
          </w:p>
        </w:tc>
        <w:tc>
          <w:tcPr>
            <w:tcW w:w="2141" w:type="dxa"/>
            <w:noWrap/>
          </w:tcPr>
          <w:p w:rsidR="00EC078B" w:rsidRPr="00D40635" w:rsidRDefault="00EC078B" w:rsidP="00AA544D">
            <w:pPr>
              <w:jc w:val="right"/>
              <w:cnfStyle w:val="000000000000"/>
              <w:rPr>
                <w:rFonts w:ascii="Lucida Bright" w:eastAsia="Times New Roman" w:hAnsi="Lucida Bright" w:cs="Times New Roman"/>
                <w:color w:val="000000"/>
              </w:rPr>
            </w:pPr>
            <w:r w:rsidRPr="00D40635">
              <w:rPr>
                <w:rFonts w:ascii="Lucida Bright" w:eastAsia="Times New Roman" w:hAnsi="Lucida Bright" w:cs="Times New Roman"/>
                <w:color w:val="000000"/>
              </w:rPr>
              <w:t>29</w:t>
            </w:r>
          </w:p>
        </w:tc>
        <w:tc>
          <w:tcPr>
            <w:tcW w:w="1572" w:type="dxa"/>
            <w:noWrap/>
          </w:tcPr>
          <w:p w:rsidR="00EC078B" w:rsidRPr="00D40635" w:rsidRDefault="00EC078B" w:rsidP="00AA544D">
            <w:pPr>
              <w:jc w:val="right"/>
              <w:cnfStyle w:val="000000000000"/>
              <w:rPr>
                <w:rFonts w:ascii="Lucida Bright" w:eastAsia="Times New Roman" w:hAnsi="Lucida Bright" w:cs="Times New Roman"/>
                <w:color w:val="000000"/>
              </w:rPr>
            </w:pPr>
            <w:r w:rsidRPr="00D40635">
              <w:rPr>
                <w:rFonts w:ascii="Lucida Bright" w:eastAsia="Times New Roman" w:hAnsi="Lucida Bright" w:cs="Times New Roman"/>
                <w:color w:val="000000"/>
              </w:rPr>
              <w:t>3.96</w:t>
            </w:r>
          </w:p>
        </w:tc>
        <w:tc>
          <w:tcPr>
            <w:tcW w:w="1860" w:type="dxa"/>
            <w:noWrap/>
          </w:tcPr>
          <w:p w:rsidR="00EC078B" w:rsidRPr="00D40635" w:rsidRDefault="00EC078B" w:rsidP="00AA544D">
            <w:pPr>
              <w:jc w:val="right"/>
              <w:cnfStyle w:val="000000000000"/>
              <w:rPr>
                <w:rFonts w:ascii="Lucida Bright" w:eastAsia="Times New Roman" w:hAnsi="Lucida Bright" w:cs="Times New Roman"/>
                <w:color w:val="000000"/>
              </w:rPr>
            </w:pPr>
            <w:r w:rsidRPr="00D40635">
              <w:rPr>
                <w:rFonts w:ascii="Lucida Bright" w:eastAsia="Times New Roman" w:hAnsi="Lucida Bright" w:cs="Times New Roman"/>
                <w:color w:val="000000"/>
              </w:rPr>
              <w:t>25</w:t>
            </w:r>
          </w:p>
        </w:tc>
      </w:tr>
      <w:tr w:rsidR="00EC078B" w:rsidRPr="00D40635" w:rsidTr="00AA544D">
        <w:trPr>
          <w:cnfStyle w:val="000000100000"/>
          <w:trHeight w:val="300"/>
          <w:jc w:val="center"/>
        </w:trPr>
        <w:tc>
          <w:tcPr>
            <w:cnfStyle w:val="001000000000"/>
            <w:tcW w:w="1422" w:type="dxa"/>
            <w:noWrap/>
          </w:tcPr>
          <w:p w:rsidR="00EC078B" w:rsidRPr="00D40635" w:rsidRDefault="00EC078B" w:rsidP="00AA544D">
            <w:pPr>
              <w:ind w:left="0"/>
              <w:rPr>
                <w:rFonts w:ascii="Lucida Bright" w:eastAsia="Times New Roman" w:hAnsi="Lucida Bright" w:cs="Times New Roman"/>
                <w:color w:val="000000"/>
              </w:rPr>
            </w:pPr>
            <w:r w:rsidRPr="00D40635">
              <w:rPr>
                <w:rFonts w:ascii="Lucida Bright" w:eastAsia="Times New Roman" w:hAnsi="Lucida Bright" w:cs="Times New Roman"/>
                <w:color w:val="000000"/>
              </w:rPr>
              <w:t>China</w:t>
            </w:r>
          </w:p>
        </w:tc>
        <w:tc>
          <w:tcPr>
            <w:tcW w:w="1451" w:type="dxa"/>
            <w:noWrap/>
          </w:tcPr>
          <w:p w:rsidR="00EC078B" w:rsidRPr="00D40635" w:rsidRDefault="00EC078B" w:rsidP="00AA544D">
            <w:pPr>
              <w:jc w:val="right"/>
              <w:cnfStyle w:val="000000100000"/>
              <w:rPr>
                <w:rFonts w:ascii="Lucida Bright" w:eastAsia="Times New Roman" w:hAnsi="Lucida Bright" w:cs="Times New Roman"/>
                <w:color w:val="000000"/>
              </w:rPr>
            </w:pPr>
            <w:r w:rsidRPr="00D40635">
              <w:rPr>
                <w:rFonts w:ascii="Lucida Bright" w:eastAsia="Times New Roman" w:hAnsi="Lucida Bright" w:cs="Times New Roman"/>
                <w:color w:val="000000"/>
              </w:rPr>
              <w:t>10</w:t>
            </w:r>
          </w:p>
        </w:tc>
        <w:tc>
          <w:tcPr>
            <w:tcW w:w="2141" w:type="dxa"/>
            <w:noWrap/>
          </w:tcPr>
          <w:p w:rsidR="00EC078B" w:rsidRPr="00D40635" w:rsidRDefault="00EC078B" w:rsidP="00AA544D">
            <w:pPr>
              <w:jc w:val="right"/>
              <w:cnfStyle w:val="000000100000"/>
              <w:rPr>
                <w:rFonts w:ascii="Lucida Bright" w:eastAsia="Times New Roman" w:hAnsi="Lucida Bright" w:cs="Times New Roman"/>
                <w:color w:val="000000"/>
              </w:rPr>
            </w:pPr>
            <w:r w:rsidRPr="00D40635">
              <w:rPr>
                <w:rFonts w:ascii="Lucida Bright" w:eastAsia="Times New Roman" w:hAnsi="Lucida Bright" w:cs="Times New Roman"/>
                <w:color w:val="000000"/>
              </w:rPr>
              <w:t>37</w:t>
            </w:r>
          </w:p>
        </w:tc>
        <w:tc>
          <w:tcPr>
            <w:tcW w:w="1572" w:type="dxa"/>
            <w:noWrap/>
          </w:tcPr>
          <w:p w:rsidR="00EC078B" w:rsidRPr="00D40635" w:rsidRDefault="00EC078B" w:rsidP="00AA544D">
            <w:pPr>
              <w:jc w:val="right"/>
              <w:cnfStyle w:val="000000100000"/>
              <w:rPr>
                <w:rFonts w:ascii="Lucida Bright" w:eastAsia="Times New Roman" w:hAnsi="Lucida Bright" w:cs="Times New Roman"/>
                <w:color w:val="000000"/>
              </w:rPr>
            </w:pPr>
            <w:r w:rsidRPr="00D40635">
              <w:rPr>
                <w:rFonts w:ascii="Lucida Bright" w:eastAsia="Times New Roman" w:hAnsi="Lucida Bright" w:cs="Times New Roman"/>
                <w:color w:val="000000"/>
              </w:rPr>
              <w:t>3.78</w:t>
            </w:r>
          </w:p>
        </w:tc>
        <w:tc>
          <w:tcPr>
            <w:tcW w:w="1860" w:type="dxa"/>
            <w:noWrap/>
          </w:tcPr>
          <w:p w:rsidR="00EC078B" w:rsidRPr="00D40635" w:rsidRDefault="00EC078B" w:rsidP="00AA544D">
            <w:pPr>
              <w:jc w:val="right"/>
              <w:cnfStyle w:val="000000100000"/>
              <w:rPr>
                <w:rFonts w:ascii="Lucida Bright" w:eastAsia="Times New Roman" w:hAnsi="Lucida Bright" w:cs="Times New Roman"/>
                <w:color w:val="000000"/>
              </w:rPr>
            </w:pPr>
            <w:r w:rsidRPr="00D40635">
              <w:rPr>
                <w:rFonts w:ascii="Lucida Bright" w:eastAsia="Times New Roman" w:hAnsi="Lucida Bright" w:cs="Times New Roman"/>
                <w:color w:val="000000"/>
              </w:rPr>
              <w:t>44</w:t>
            </w:r>
          </w:p>
        </w:tc>
      </w:tr>
    </w:tbl>
    <w:p w:rsidR="00EC078B" w:rsidRPr="004A51EB" w:rsidRDefault="00EC078B" w:rsidP="00EC078B">
      <w:pPr>
        <w:jc w:val="center"/>
        <w:rPr>
          <w:rFonts w:asciiTheme="majorHAnsi" w:hAnsiTheme="majorHAnsi"/>
          <w:i/>
          <w:sz w:val="20"/>
        </w:rPr>
      </w:pPr>
      <w:r w:rsidRPr="004A51EB">
        <w:rPr>
          <w:rFonts w:asciiTheme="majorHAnsi" w:hAnsiTheme="majorHAnsi"/>
          <w:i/>
          <w:sz w:val="20"/>
        </w:rPr>
        <w:t>Source: World Development Indicators, 2009</w:t>
      </w:r>
    </w:p>
    <w:p w:rsidR="00EC078B" w:rsidRDefault="00EC078B" w:rsidP="00EC078B">
      <w:pPr>
        <w:ind w:firstLine="720"/>
        <w:rPr>
          <w:rFonts w:asciiTheme="majorHAnsi" w:hAnsiTheme="majorHAnsi"/>
          <w:i/>
        </w:rPr>
      </w:pPr>
    </w:p>
    <w:p w:rsidR="00EC078B" w:rsidRDefault="00EC078B" w:rsidP="00EC078B">
      <w:pPr>
        <w:spacing w:line="480" w:lineRule="auto"/>
        <w:ind w:left="0" w:firstLine="709"/>
        <w:jc w:val="both"/>
        <w:rPr>
          <w:rFonts w:asciiTheme="majorHAnsi" w:hAnsiTheme="majorHAnsi"/>
        </w:rPr>
      </w:pPr>
      <w:r>
        <w:rPr>
          <w:rFonts w:asciiTheme="majorHAnsi" w:hAnsiTheme="majorHAnsi"/>
        </w:rPr>
        <w:t xml:space="preserve">As shown in Figure 6, Cambodia experienced high GDP growth, which was surpassed only by China in our country comparison.    Since Cambodia’s current growth rate is already so high, we </w:t>
      </w:r>
      <w:r>
        <w:rPr>
          <w:rFonts w:asciiTheme="majorHAnsi" w:hAnsiTheme="majorHAnsi"/>
        </w:rPr>
        <w:lastRenderedPageBreak/>
        <w:t>believe it is a realistic and acceptable target growth rate for the future.  To maintain this rate of GDP growth, investment should remain at 16%, according to the Harrod-Domar equation.  However, from 1994-2007, Cambodia’s domestic savings rate was only 6%.  The 1-GAP (i.e., desired investment minus available domestic savings) was therefore 10%.  For growth to continue at 9%, this means that Cambodia will require external financing for 10% of its investment.</w:t>
      </w:r>
    </w:p>
    <w:p w:rsidR="00EC078B" w:rsidRDefault="00EC078B" w:rsidP="00EC078B">
      <w:pPr>
        <w:spacing w:line="480" w:lineRule="auto"/>
        <w:ind w:left="0" w:firstLine="709"/>
        <w:jc w:val="both"/>
        <w:rPr>
          <w:rFonts w:asciiTheme="majorHAnsi" w:hAnsiTheme="majorHAnsi"/>
        </w:rPr>
      </w:pPr>
      <w:r>
        <w:rPr>
          <w:rFonts w:asciiTheme="majorHAnsi" w:hAnsiTheme="majorHAnsi"/>
        </w:rPr>
        <w:t>Figure 7 illustrates the relationship between GDP growth and investment for Cambodia, our comparison countries, and country aggregates by wealth (HIC, HIPC, LDC, LIC).    As shown, Cambodia achieved comparably higher GDP growth than every wealth aggregate and almost every other country, despite having the lowest investment levels.  Given its relatively low k value of 1.98, Cambodia appears to demonstrate high returns on investment (See Figure 6).  Although China has shown slightly higher GDP growth, its investment was over double that of Cambodia’s.  In other words, China has been able to achieve higher GDP growth than Cambodia, but only through higher investment levels.</w:t>
      </w:r>
    </w:p>
    <w:p w:rsidR="00EC078B" w:rsidRPr="00FA5B0E" w:rsidRDefault="00EC078B" w:rsidP="00EC078B">
      <w:pPr>
        <w:spacing w:line="480" w:lineRule="auto"/>
        <w:ind w:left="0" w:firstLine="709"/>
        <w:rPr>
          <w:rFonts w:asciiTheme="majorHAnsi" w:hAnsiTheme="majorHAnsi"/>
          <w:b/>
          <w:i/>
          <w:u w:val="single"/>
        </w:rPr>
      </w:pPr>
      <w:r w:rsidRPr="00FA5B0E">
        <w:rPr>
          <w:rFonts w:asciiTheme="majorHAnsi" w:hAnsiTheme="majorHAnsi"/>
          <w:b/>
          <w:i/>
          <w:u w:val="single"/>
        </w:rPr>
        <w:t>Figure 7: GDP growth vs. investment, 1994-2007</w:t>
      </w:r>
    </w:p>
    <w:p w:rsidR="00EC078B" w:rsidRPr="006A2050" w:rsidRDefault="005D672B" w:rsidP="00EC078B">
      <w:pPr>
        <w:ind w:left="0"/>
        <w:rPr>
          <w:rFonts w:asciiTheme="majorHAnsi" w:hAnsiTheme="majorHAnsi"/>
        </w:rPr>
      </w:pPr>
      <w:r>
        <w:rPr>
          <w:rFonts w:asciiTheme="majorHAnsi" w:hAnsiTheme="majorHAnsi"/>
          <w:noProof/>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9" type="#_x0000_t176" style="position:absolute;margin-left:399.4pt;margin-top:3.9pt;width:114.15pt;height:228.45pt;z-index:251658240;mso-width-relative:margin;mso-height-relative:margin">
            <v:textbox>
              <w:txbxContent>
                <w:p w:rsidR="00AA544D" w:rsidRDefault="00AA544D" w:rsidP="00EC078B">
                  <w:pPr>
                    <w:ind w:left="0"/>
                    <w:rPr>
                      <w:u w:val="single"/>
                    </w:rPr>
                  </w:pPr>
                  <w:r>
                    <w:rPr>
                      <w:u w:val="single"/>
                    </w:rPr>
                    <w:t>Key:</w:t>
                  </w:r>
                </w:p>
                <w:p w:rsidR="00AA544D" w:rsidRDefault="00AA544D" w:rsidP="00EC078B">
                  <w:pPr>
                    <w:ind w:left="0"/>
                  </w:pPr>
                </w:p>
                <w:p w:rsidR="00AA544D" w:rsidRDefault="00AA544D" w:rsidP="00EC078B">
                  <w:pPr>
                    <w:spacing w:after="120"/>
                    <w:ind w:left="0"/>
                  </w:pPr>
                  <w:r>
                    <w:t xml:space="preserve">HIC = </w:t>
                  </w:r>
                  <w:r w:rsidRPr="00C07761">
                    <w:t>High Income Countries</w:t>
                  </w:r>
                </w:p>
                <w:p w:rsidR="00AA544D" w:rsidRDefault="00AA544D" w:rsidP="00EC078B">
                  <w:pPr>
                    <w:spacing w:after="120"/>
                    <w:ind w:left="0"/>
                    <w:rPr>
                      <w:i/>
                    </w:rPr>
                  </w:pPr>
                  <w:r>
                    <w:t xml:space="preserve">HIPC = </w:t>
                  </w:r>
                  <w:r w:rsidRPr="00C07761">
                    <w:t>Heavily Indebted Poor Countries</w:t>
                  </w:r>
                </w:p>
                <w:p w:rsidR="00AA544D" w:rsidRDefault="00AA544D" w:rsidP="00EC078B">
                  <w:pPr>
                    <w:spacing w:after="120"/>
                    <w:ind w:left="0"/>
                    <w:rPr>
                      <w:i/>
                    </w:rPr>
                  </w:pPr>
                  <w:r>
                    <w:t xml:space="preserve">LDC = </w:t>
                  </w:r>
                  <w:r w:rsidRPr="00C07761">
                    <w:t>Least developed Countries</w:t>
                  </w:r>
                </w:p>
                <w:p w:rsidR="00AA544D" w:rsidRDefault="00AA544D" w:rsidP="00EC078B">
                  <w:pPr>
                    <w:spacing w:after="120"/>
                    <w:ind w:left="0"/>
                  </w:pPr>
                  <w:r>
                    <w:t xml:space="preserve">LIC = </w:t>
                  </w:r>
                  <w:r w:rsidRPr="00C07761">
                    <w:t>Low Income Countries</w:t>
                  </w:r>
                </w:p>
                <w:p w:rsidR="00AA544D" w:rsidRPr="00772E14" w:rsidRDefault="00AA544D" w:rsidP="00EC078B">
                  <w:pPr>
                    <w:ind w:left="0"/>
                  </w:pPr>
                </w:p>
              </w:txbxContent>
            </v:textbox>
          </v:shape>
        </w:pict>
      </w:r>
      <w:r w:rsidR="00EC078B" w:rsidRPr="004C5F9D">
        <w:rPr>
          <w:noProof/>
          <w:lang w:eastAsia="en-US"/>
        </w:rPr>
        <w:t xml:space="preserve"> </w:t>
      </w:r>
      <w:r w:rsidR="00EC078B" w:rsidRPr="004C5F9D">
        <w:rPr>
          <w:rFonts w:asciiTheme="majorHAnsi" w:hAnsiTheme="majorHAnsi"/>
          <w:noProof/>
          <w:lang w:eastAsia="en-US"/>
        </w:rPr>
        <w:drawing>
          <wp:inline distT="0" distB="0" distL="0" distR="0">
            <wp:extent cx="4978400" cy="3312160"/>
            <wp:effectExtent l="0" t="0" r="0" b="0"/>
            <wp:docPr id="2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C078B" w:rsidRDefault="00EC078B" w:rsidP="00EC078B">
      <w:pPr>
        <w:spacing w:line="480" w:lineRule="auto"/>
        <w:ind w:left="0"/>
        <w:jc w:val="center"/>
        <w:rPr>
          <w:rFonts w:asciiTheme="majorHAnsi" w:hAnsiTheme="majorHAnsi"/>
          <w:i/>
          <w:sz w:val="20"/>
        </w:rPr>
      </w:pPr>
      <w:r w:rsidRPr="004A51EB">
        <w:rPr>
          <w:rFonts w:asciiTheme="majorHAnsi" w:hAnsiTheme="majorHAnsi"/>
          <w:i/>
          <w:sz w:val="20"/>
        </w:rPr>
        <w:t>Source: World Development Indicators, 2009</w:t>
      </w:r>
    </w:p>
    <w:p w:rsidR="00BE6B16" w:rsidRDefault="00BE6B16" w:rsidP="00EC078B">
      <w:pPr>
        <w:spacing w:line="480" w:lineRule="auto"/>
        <w:ind w:left="0" w:firstLine="709"/>
        <w:rPr>
          <w:rFonts w:asciiTheme="majorHAnsi" w:hAnsiTheme="majorHAnsi"/>
        </w:rPr>
      </w:pPr>
    </w:p>
    <w:p w:rsidR="00EC078B" w:rsidRDefault="00EC078B" w:rsidP="00EC078B">
      <w:pPr>
        <w:spacing w:line="480" w:lineRule="auto"/>
        <w:ind w:left="0" w:firstLine="709"/>
        <w:rPr>
          <w:rFonts w:asciiTheme="majorHAnsi" w:hAnsiTheme="majorHAnsi"/>
        </w:rPr>
      </w:pPr>
      <w:r>
        <w:rPr>
          <w:rFonts w:asciiTheme="majorHAnsi" w:hAnsiTheme="majorHAnsi"/>
        </w:rPr>
        <w:t xml:space="preserve">Figure 8 illustrates Cambodia’s investment and savings levels from 1994-2007.  During this period, gross domestic savings has been consistently lower than gross fixed capital formation, which means that most of its desired investment has come through foreign capital and external financing.  </w:t>
      </w:r>
    </w:p>
    <w:p w:rsidR="00EC078B" w:rsidRPr="00FA5B0E" w:rsidRDefault="00EC078B" w:rsidP="00EC078B">
      <w:pPr>
        <w:spacing w:line="480" w:lineRule="auto"/>
        <w:ind w:left="0" w:firstLine="709"/>
        <w:rPr>
          <w:rFonts w:asciiTheme="majorHAnsi" w:hAnsiTheme="majorHAnsi"/>
          <w:b/>
          <w:i/>
          <w:u w:val="single"/>
        </w:rPr>
      </w:pPr>
      <w:r w:rsidRPr="00FA5B0E">
        <w:rPr>
          <w:rFonts w:asciiTheme="majorHAnsi" w:hAnsiTheme="majorHAnsi"/>
          <w:b/>
          <w:i/>
          <w:u w:val="single"/>
        </w:rPr>
        <w:t>Figure 8: Investment and domestic savings levels, 1994-2007</w:t>
      </w:r>
    </w:p>
    <w:p w:rsidR="00EC078B" w:rsidRDefault="00EC078B" w:rsidP="00EC078B">
      <w:pPr>
        <w:spacing w:line="480" w:lineRule="auto"/>
        <w:ind w:firstLine="720"/>
        <w:jc w:val="center"/>
        <w:rPr>
          <w:rFonts w:asciiTheme="majorHAnsi" w:hAnsiTheme="majorHAnsi"/>
        </w:rPr>
      </w:pPr>
      <w:r w:rsidRPr="0043350D">
        <w:rPr>
          <w:rFonts w:asciiTheme="majorHAnsi" w:hAnsiTheme="majorHAnsi"/>
          <w:noProof/>
          <w:lang w:eastAsia="en-US"/>
        </w:rPr>
        <w:drawing>
          <wp:inline distT="0" distB="0" distL="0" distR="0">
            <wp:extent cx="4591050" cy="2552700"/>
            <wp:effectExtent l="0" t="0" r="0" b="0"/>
            <wp:docPr id="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C078B" w:rsidRDefault="00EC078B" w:rsidP="00EC078B">
      <w:pPr>
        <w:ind w:left="0"/>
        <w:jc w:val="center"/>
        <w:rPr>
          <w:rFonts w:asciiTheme="majorHAnsi" w:hAnsiTheme="majorHAnsi"/>
          <w:i/>
        </w:rPr>
      </w:pPr>
      <w:r>
        <w:rPr>
          <w:rFonts w:asciiTheme="majorHAnsi" w:hAnsiTheme="majorHAnsi"/>
          <w:i/>
        </w:rPr>
        <w:t>Source: World Development Indicators, 2009</w:t>
      </w:r>
    </w:p>
    <w:p w:rsidR="00EC078B" w:rsidRDefault="00EC078B" w:rsidP="00EC078B">
      <w:pPr>
        <w:ind w:firstLine="720"/>
        <w:jc w:val="center"/>
        <w:rPr>
          <w:rFonts w:asciiTheme="majorHAnsi" w:hAnsiTheme="majorHAnsi"/>
          <w:i/>
        </w:rPr>
      </w:pPr>
    </w:p>
    <w:p w:rsidR="00EC078B" w:rsidRDefault="00EC078B" w:rsidP="00EC078B">
      <w:pPr>
        <w:spacing w:line="480" w:lineRule="auto"/>
        <w:ind w:left="0" w:firstLine="709"/>
        <w:jc w:val="both"/>
        <w:rPr>
          <w:rFonts w:asciiTheme="majorHAnsi" w:hAnsiTheme="majorHAnsi"/>
        </w:rPr>
      </w:pPr>
      <w:r>
        <w:rPr>
          <w:rFonts w:asciiTheme="majorHAnsi" w:hAnsiTheme="majorHAnsi"/>
        </w:rPr>
        <w:t>To maintain current growth rates, we believe that Cambodia will continue to require external finance.  However, the Cambodian government should be cautious against fostering a dependence on foreign capital.  As Paul Krugman has written, sustainable economic growth is only possible when increased investment is accompanied by greater efficiency</w:t>
      </w:r>
      <w:sdt>
        <w:sdtPr>
          <w:rPr>
            <w:rFonts w:asciiTheme="majorHAnsi" w:hAnsiTheme="majorHAnsi"/>
          </w:rPr>
          <w:id w:val="9468916"/>
          <w:citation/>
        </w:sdtPr>
        <w:sdtContent>
          <w:r w:rsidR="005D672B">
            <w:rPr>
              <w:rFonts w:asciiTheme="majorHAnsi" w:hAnsiTheme="majorHAnsi"/>
            </w:rPr>
            <w:fldChar w:fldCharType="begin"/>
          </w:r>
          <w:r>
            <w:rPr>
              <w:rFonts w:asciiTheme="majorHAnsi" w:hAnsiTheme="majorHAnsi"/>
            </w:rPr>
            <w:instrText xml:space="preserve"> CITATION Kru94 \l 1033 </w:instrText>
          </w:r>
          <w:r w:rsidR="005D672B">
            <w:rPr>
              <w:rFonts w:asciiTheme="majorHAnsi" w:hAnsiTheme="majorHAnsi"/>
            </w:rPr>
            <w:fldChar w:fldCharType="separate"/>
          </w:r>
          <w:r w:rsidR="00402EF2">
            <w:rPr>
              <w:rFonts w:asciiTheme="majorHAnsi" w:hAnsiTheme="majorHAnsi"/>
              <w:noProof/>
            </w:rPr>
            <w:t xml:space="preserve"> </w:t>
          </w:r>
          <w:r w:rsidR="00402EF2" w:rsidRPr="00402EF2">
            <w:rPr>
              <w:rFonts w:asciiTheme="majorHAnsi" w:hAnsiTheme="majorHAnsi"/>
              <w:noProof/>
            </w:rPr>
            <w:t>(Krugman)</w:t>
          </w:r>
          <w:r w:rsidR="005D672B">
            <w:rPr>
              <w:rFonts w:asciiTheme="majorHAnsi" w:hAnsiTheme="majorHAnsi"/>
            </w:rPr>
            <w:fldChar w:fldCharType="end"/>
          </w:r>
        </w:sdtContent>
      </w:sdt>
      <w:r>
        <w:rPr>
          <w:rFonts w:asciiTheme="majorHAnsi" w:hAnsiTheme="majorHAnsi"/>
        </w:rPr>
        <w:t xml:space="preserve">.  Although current investment patterns have been sufficient to achieve high GDP growth, Cambodians will need to increase saving and invest efficiently in order to achieve long-term growth.  </w:t>
      </w:r>
    </w:p>
    <w:p w:rsidR="00EC078B" w:rsidRDefault="00EC078B" w:rsidP="00EC078B">
      <w:pPr>
        <w:spacing w:line="480" w:lineRule="auto"/>
        <w:ind w:left="0" w:firstLine="576"/>
        <w:jc w:val="both"/>
        <w:rPr>
          <w:rFonts w:asciiTheme="majorHAnsi" w:hAnsiTheme="majorHAnsi"/>
        </w:rPr>
      </w:pPr>
      <w:r>
        <w:rPr>
          <w:rFonts w:asciiTheme="majorHAnsi" w:hAnsiTheme="majorHAnsi"/>
        </w:rPr>
        <w:t xml:space="preserve">That said, we would like to acknowledge the fact that this 1-gap analysis has focused only on economic growth and is unable to acknowledge the broad, complex dimensions of poverty and human development that we are interested in.  While Cambodia may have experienced high GDP growth in recent years, it continues to fare poorly in the areas of health, education, and political </w:t>
      </w:r>
      <w:r>
        <w:rPr>
          <w:rFonts w:asciiTheme="majorHAnsi" w:hAnsiTheme="majorHAnsi"/>
        </w:rPr>
        <w:lastRenderedPageBreak/>
        <w:t xml:space="preserve">rights.  While the Harrod-Domar model provides useful insight into a nation’s macroeconomic performance, it must only be considered in association with other areas of development. </w:t>
      </w:r>
    </w:p>
    <w:p w:rsidR="00BE6B16" w:rsidRDefault="00BE6B16" w:rsidP="00EC078B">
      <w:pPr>
        <w:pStyle w:val="Heading3"/>
        <w:ind w:left="0"/>
        <w:rPr>
          <w:u w:val="single"/>
          <w:lang w:bidi="en-US"/>
        </w:rPr>
      </w:pPr>
    </w:p>
    <w:p w:rsidR="00EC078B" w:rsidRDefault="00EC078B" w:rsidP="00EC078B">
      <w:pPr>
        <w:pStyle w:val="Heading3"/>
        <w:ind w:left="0"/>
        <w:rPr>
          <w:u w:val="single"/>
          <w:lang w:bidi="en-US"/>
        </w:rPr>
      </w:pPr>
      <w:r w:rsidRPr="007C2D7F">
        <w:rPr>
          <w:u w:val="single"/>
          <w:lang w:bidi="en-US"/>
        </w:rPr>
        <w:t>2-Gap Analysis</w:t>
      </w:r>
    </w:p>
    <w:p w:rsidR="00EC078B" w:rsidRPr="00D37ECF" w:rsidRDefault="00EC078B" w:rsidP="00EC078B">
      <w:pPr>
        <w:ind w:left="0"/>
        <w:rPr>
          <w:rFonts w:asciiTheme="majorHAnsi" w:hAnsiTheme="majorHAnsi"/>
          <w:lang w:eastAsia="en-US" w:bidi="en-US"/>
        </w:rPr>
      </w:pPr>
    </w:p>
    <w:p w:rsidR="00EC078B" w:rsidRPr="00D37ECF" w:rsidRDefault="00EC078B" w:rsidP="00EC078B">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HAnsi" w:hAnsiTheme="majorHAnsi"/>
        </w:rPr>
      </w:pPr>
      <w:r w:rsidRPr="00D37ECF">
        <w:rPr>
          <w:rFonts w:asciiTheme="majorHAnsi" w:hAnsiTheme="majorHAnsi"/>
        </w:rPr>
        <w:tab/>
        <w:t xml:space="preserve">The two gap is the difference between a country’s available hard currency and actual sources of foreign exchange.  Although our focus remains on social aspects of development, we acknowledge that the health of a country’s economy determines the success of programs aimed at sustainability.  The </w:t>
      </w:r>
      <w:r>
        <w:rPr>
          <w:rFonts w:asciiTheme="majorHAnsi" w:hAnsiTheme="majorHAnsi"/>
        </w:rPr>
        <w:t>2-gap</w:t>
      </w:r>
      <w:r w:rsidRPr="00D37ECF">
        <w:rPr>
          <w:rFonts w:asciiTheme="majorHAnsi" w:hAnsiTheme="majorHAnsi"/>
        </w:rPr>
        <w:t xml:space="preserve"> involves an analysis of balance of payments, currency, and liabilities. Specifically in the components of balance of payment accounting that we will focus on include: current account balance (includes trade balances, net factor payments, and transfers), the capital account (includes foreign direct investment), financing items (includes reserve assets, debt).   </w:t>
      </w:r>
    </w:p>
    <w:p w:rsidR="00EC078B" w:rsidRPr="00D37ECF" w:rsidRDefault="00EC078B" w:rsidP="00EC078B">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HAnsi" w:hAnsiTheme="majorHAnsi"/>
        </w:rPr>
      </w:pPr>
      <w:r w:rsidRPr="00D37ECF">
        <w:rPr>
          <w:rFonts w:asciiTheme="majorHAnsi" w:hAnsiTheme="majorHAnsi"/>
        </w:rPr>
        <w:tab/>
        <w:t>In terms of trade, Cambodia runs a deficit that has continued to increase in</w:t>
      </w:r>
      <w:r>
        <w:rPr>
          <w:rFonts w:asciiTheme="majorHAnsi" w:hAnsiTheme="majorHAnsi"/>
        </w:rPr>
        <w:t xml:space="preserve"> the past five years. As of 200</w:t>
      </w:r>
      <w:r>
        <w:rPr>
          <w:rFonts w:asciiTheme="majorHAnsi" w:hAnsiTheme="majorHAnsi" w:hint="eastAsia"/>
          <w:lang w:eastAsia="zh-CN"/>
        </w:rPr>
        <w:t>8</w:t>
      </w:r>
      <w:r w:rsidRPr="00D37ECF">
        <w:rPr>
          <w:rFonts w:asciiTheme="majorHAnsi" w:hAnsiTheme="majorHAnsi"/>
        </w:rPr>
        <w:t xml:space="preserve">, Cambodia’s exports were </w:t>
      </w:r>
      <w:r>
        <w:rPr>
          <w:rFonts w:asciiTheme="majorHAnsi" w:hAnsiTheme="majorHAnsi" w:hint="eastAsia"/>
          <w:lang w:eastAsia="zh-CN"/>
        </w:rPr>
        <w:t>42.9</w:t>
      </w:r>
      <w:r w:rsidRPr="00D37ECF">
        <w:rPr>
          <w:rFonts w:asciiTheme="majorHAnsi" w:hAnsiTheme="majorHAnsi"/>
        </w:rPr>
        <w:t xml:space="preserve">% </w:t>
      </w:r>
      <w:r>
        <w:rPr>
          <w:rFonts w:asciiTheme="majorHAnsi" w:hAnsiTheme="majorHAnsi"/>
        </w:rPr>
        <w:t xml:space="preserve">of GDP and its imports were </w:t>
      </w:r>
      <w:r>
        <w:rPr>
          <w:rFonts w:asciiTheme="majorHAnsi" w:hAnsiTheme="majorHAnsi" w:hint="eastAsia"/>
          <w:lang w:eastAsia="zh-CN"/>
        </w:rPr>
        <w:t>59.5</w:t>
      </w:r>
      <w:r w:rsidRPr="00D37ECF">
        <w:rPr>
          <w:rFonts w:asciiTheme="majorHAnsi" w:hAnsiTheme="majorHAnsi"/>
        </w:rPr>
        <w:t>% of GDP. The current trade deficit (the difference between exports and imports) was -1.239 billion dollars, which is 1</w:t>
      </w:r>
      <w:r>
        <w:rPr>
          <w:rFonts w:asciiTheme="majorHAnsi" w:hAnsiTheme="majorHAnsi" w:hint="eastAsia"/>
          <w:lang w:eastAsia="zh-CN"/>
        </w:rPr>
        <w:t>6.6</w:t>
      </w:r>
      <w:r w:rsidRPr="00D37ECF">
        <w:rPr>
          <w:rFonts w:asciiTheme="majorHAnsi" w:hAnsiTheme="majorHAnsi"/>
        </w:rPr>
        <w:t>% of GDP. Using 18% of GDP as a benchmark for an unsustainable level of deficit, Cambodia’s 15% of GDP deficit is by no means sustainable.  Cambodia exports clothing, timber, rubber, rice, fish, tobacco, and footwear. As for imports, Cambodia brings in petroleum, cigarettes, gold, construction materials, machinery, motor vehicles, and pharmaceutical products.</w:t>
      </w:r>
      <w:r w:rsidRPr="00D37ECF">
        <w:rPr>
          <w:rStyle w:val="FootnoteReference"/>
          <w:rFonts w:asciiTheme="majorHAnsi" w:hAnsiTheme="majorHAnsi"/>
        </w:rPr>
        <w:footnoteReference w:id="16"/>
      </w:r>
      <w:r w:rsidRPr="00D37ECF">
        <w:rPr>
          <w:rFonts w:asciiTheme="majorHAnsi" w:hAnsiTheme="majorHAnsi"/>
        </w:rPr>
        <w:t xml:space="preserve"> We reviewed the exports and imports in order to determine what Cambodia could expand upon domestically in order to reduce the trade deficit and further stabilize the Riel. Two major industries that we believe can have an impact on the deficit are petroleum and tobacco. Cambodia’s recent discovery of oil reserves and natural gas hold great promise for revenue and economic growth. “Cambodia’s annual oil revenue should begin at about 174 million dollars in 2011 and climb to about 1.7 billion by </w:t>
      </w:r>
      <w:r w:rsidRPr="00D37ECF">
        <w:rPr>
          <w:rFonts w:asciiTheme="majorHAnsi" w:hAnsiTheme="majorHAnsi"/>
        </w:rPr>
        <w:lastRenderedPageBreak/>
        <w:t>2021…”</w:t>
      </w:r>
      <w:r w:rsidRPr="00D37ECF">
        <w:rPr>
          <w:rStyle w:val="FootnoteReference"/>
          <w:rFonts w:asciiTheme="majorHAnsi" w:hAnsiTheme="majorHAnsi"/>
        </w:rPr>
        <w:footnoteReference w:id="17"/>
      </w:r>
      <w:r>
        <w:rPr>
          <w:rFonts w:asciiTheme="majorHAnsi" w:hAnsiTheme="majorHAnsi" w:hint="eastAsia"/>
          <w:lang w:eastAsia="zh-CN"/>
        </w:rPr>
        <w:t xml:space="preserve"> </w:t>
      </w:r>
      <w:r w:rsidRPr="00D37ECF">
        <w:rPr>
          <w:rFonts w:asciiTheme="majorHAnsi" w:hAnsiTheme="majorHAnsi"/>
        </w:rPr>
        <w:t xml:space="preserve"> Therefore Cambodia should decrease its petroleum imports and focus on this newfound industry, which also holds great promise for attracting foreign direct investment. </w:t>
      </w:r>
      <w:r w:rsidRPr="00DD5B5D">
        <w:rPr>
          <w:rFonts w:asciiTheme="majorHAnsi" w:hAnsiTheme="majorHAnsi"/>
          <w:lang w:eastAsia="zh-CN"/>
        </w:rPr>
        <w:t>In addition, this large of an increase in revenue would allow Cambodia to eliminate its trade deficit.</w:t>
      </w:r>
      <w:r>
        <w:rPr>
          <w:rFonts w:asciiTheme="majorHAnsi" w:hAnsiTheme="majorHAnsi" w:hint="eastAsia"/>
          <w:lang w:eastAsia="zh-CN"/>
        </w:rPr>
        <w:t xml:space="preserve"> </w:t>
      </w:r>
      <w:r w:rsidRPr="00D37ECF">
        <w:rPr>
          <w:rFonts w:asciiTheme="majorHAnsi" w:hAnsiTheme="majorHAnsi"/>
        </w:rPr>
        <w:t>As for the tobacco industry, instead of importing cigarettes from abroad, Cambodia should begin to look for ways to develop its own processing plants to supply domestic cigarettes to its population. This would limit imports and ultimately decrease the trade deficit.</w:t>
      </w:r>
    </w:p>
    <w:p w:rsidR="00EC078B" w:rsidRDefault="00EC078B" w:rsidP="00EC078B">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HAnsi" w:hAnsiTheme="majorHAnsi"/>
        </w:rPr>
      </w:pPr>
      <w:r w:rsidRPr="00D37ECF">
        <w:rPr>
          <w:rFonts w:asciiTheme="majorHAnsi" w:hAnsiTheme="majorHAnsi"/>
        </w:rPr>
        <w:tab/>
        <w:t xml:space="preserve">As seen in the chart below, Cambodia continues to import more goods and services than they export, leaving them a negative resource balance. This number has continued to increase over the past decade, with the current resource balance at -$1.239 billion (2008). In addition, Cambodia's net income and current account balance is also in the red and has continued to increase over the years. The current account balance is especially alarming, as it has doubled within one year from 2007-2008. </w:t>
      </w:r>
      <w:r w:rsidRPr="00D37ECF">
        <w:rPr>
          <w:rStyle w:val="FootnoteReference"/>
          <w:rFonts w:asciiTheme="majorHAnsi" w:hAnsiTheme="majorHAnsi"/>
        </w:rPr>
        <w:footnoteReference w:id="18"/>
      </w:r>
    </w:p>
    <w:p w:rsidR="00EC078B" w:rsidRPr="00FA5B0E" w:rsidRDefault="00EC078B" w:rsidP="00EC078B">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HAnsi" w:hAnsiTheme="majorHAnsi"/>
          <w:b/>
        </w:rPr>
      </w:pPr>
      <w:r w:rsidRPr="00FA5B0E">
        <w:rPr>
          <w:rFonts w:asciiTheme="majorHAnsi" w:hAnsiTheme="majorHAnsi"/>
          <w:b/>
        </w:rPr>
        <w:tab/>
      </w:r>
      <w:r w:rsidRPr="00FA5B0E">
        <w:rPr>
          <w:rFonts w:asciiTheme="majorHAnsi" w:hAnsiTheme="majorHAnsi"/>
          <w:b/>
          <w:u w:val="single"/>
        </w:rPr>
        <w:t>Figure 9</w:t>
      </w:r>
      <w:r w:rsidRPr="00FA5B0E">
        <w:rPr>
          <w:rFonts w:asciiTheme="majorHAnsi" w:hAnsiTheme="majorHAnsi"/>
          <w:b/>
        </w:rPr>
        <w:t>- Balance of Payments</w:t>
      </w:r>
    </w:p>
    <w:tbl>
      <w:tblPr>
        <w:tblW w:w="5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6"/>
        <w:gridCol w:w="976"/>
        <w:gridCol w:w="976"/>
        <w:gridCol w:w="976"/>
      </w:tblGrid>
      <w:tr w:rsidR="00EC078B" w:rsidRPr="00BC6A89" w:rsidTr="00AA544D">
        <w:trPr>
          <w:trHeight w:val="300"/>
          <w:jc w:val="center"/>
        </w:trPr>
        <w:tc>
          <w:tcPr>
            <w:tcW w:w="2936" w:type="dxa"/>
            <w:shd w:val="clear" w:color="auto" w:fill="4BACC6" w:themeFill="accent5"/>
            <w:noWrap/>
          </w:tcPr>
          <w:p w:rsidR="00EC078B" w:rsidRPr="006739D9" w:rsidRDefault="00EC078B" w:rsidP="00AA544D">
            <w:pPr>
              <w:suppressAutoHyphens w:val="0"/>
              <w:ind w:left="0"/>
              <w:rPr>
                <w:rFonts w:eastAsia="Times New Roman" w:cs="Times New Roman"/>
                <w:b/>
                <w:bCs/>
                <w:color w:val="FFFFFF" w:themeColor="background1"/>
                <w:kern w:val="0"/>
                <w:lang w:eastAsia="en-US"/>
              </w:rPr>
            </w:pPr>
            <w:r w:rsidRPr="006739D9">
              <w:rPr>
                <w:rFonts w:eastAsia="Times New Roman" w:cs="Times New Roman"/>
                <w:b/>
                <w:bCs/>
                <w:color w:val="FFFFFF" w:themeColor="background1"/>
                <w:kern w:val="0"/>
                <w:lang w:eastAsia="en-US"/>
              </w:rPr>
              <w:t>Balance of Payments</w:t>
            </w:r>
          </w:p>
        </w:tc>
        <w:tc>
          <w:tcPr>
            <w:tcW w:w="976" w:type="dxa"/>
            <w:shd w:val="clear" w:color="auto" w:fill="4BACC6" w:themeFill="accent5"/>
            <w:noWrap/>
          </w:tcPr>
          <w:p w:rsidR="00EC078B" w:rsidRPr="006739D9" w:rsidRDefault="00EC078B" w:rsidP="00AA544D">
            <w:pPr>
              <w:suppressAutoHyphens w:val="0"/>
              <w:ind w:left="0"/>
              <w:rPr>
                <w:rFonts w:eastAsia="Times New Roman" w:cs="Times New Roman"/>
                <w:b/>
                <w:bCs/>
                <w:color w:val="000000"/>
                <w:kern w:val="0"/>
                <w:lang w:eastAsia="en-US"/>
              </w:rPr>
            </w:pPr>
          </w:p>
        </w:tc>
        <w:tc>
          <w:tcPr>
            <w:tcW w:w="976" w:type="dxa"/>
            <w:shd w:val="clear" w:color="auto" w:fill="4BACC6" w:themeFill="accent5"/>
            <w:noWrap/>
          </w:tcPr>
          <w:p w:rsidR="00EC078B" w:rsidRPr="006739D9" w:rsidRDefault="00EC078B" w:rsidP="00AA544D">
            <w:pPr>
              <w:suppressAutoHyphens w:val="0"/>
              <w:ind w:left="0"/>
              <w:rPr>
                <w:rFonts w:eastAsia="Times New Roman" w:cs="Times New Roman"/>
                <w:b/>
                <w:bCs/>
                <w:color w:val="000000"/>
                <w:kern w:val="0"/>
                <w:lang w:eastAsia="en-US"/>
              </w:rPr>
            </w:pPr>
          </w:p>
        </w:tc>
        <w:tc>
          <w:tcPr>
            <w:tcW w:w="976" w:type="dxa"/>
            <w:shd w:val="clear" w:color="auto" w:fill="4BACC6" w:themeFill="accent5"/>
            <w:noWrap/>
          </w:tcPr>
          <w:p w:rsidR="00EC078B" w:rsidRPr="006739D9" w:rsidRDefault="00EC078B" w:rsidP="00AA544D">
            <w:pPr>
              <w:suppressAutoHyphens w:val="0"/>
              <w:ind w:left="0"/>
              <w:rPr>
                <w:rFonts w:eastAsia="Times New Roman" w:cs="Times New Roman"/>
                <w:b/>
                <w:bCs/>
                <w:color w:val="000000"/>
                <w:kern w:val="0"/>
                <w:lang w:eastAsia="en-US"/>
              </w:rPr>
            </w:pPr>
          </w:p>
        </w:tc>
      </w:tr>
      <w:tr w:rsidR="00EC078B" w:rsidRPr="00BC6A89" w:rsidTr="00AA544D">
        <w:trPr>
          <w:trHeight w:val="300"/>
          <w:jc w:val="center"/>
        </w:trPr>
        <w:tc>
          <w:tcPr>
            <w:tcW w:w="2936" w:type="dxa"/>
            <w:shd w:val="clear" w:color="auto" w:fill="D2EAF1" w:themeFill="accent5" w:themeFillTint="3F"/>
            <w:noWrap/>
          </w:tcPr>
          <w:p w:rsidR="00EC078B" w:rsidRPr="006739D9" w:rsidRDefault="00EC078B" w:rsidP="00AA544D">
            <w:pPr>
              <w:suppressAutoHyphens w:val="0"/>
              <w:ind w:left="0"/>
              <w:rPr>
                <w:rFonts w:eastAsia="Times New Roman" w:cs="Times New Roman"/>
                <w:b/>
                <w:bCs/>
                <w:color w:val="000000"/>
                <w:kern w:val="0"/>
                <w:lang w:eastAsia="en-US"/>
              </w:rPr>
            </w:pPr>
            <w:r w:rsidRPr="006739D9">
              <w:rPr>
                <w:rFonts w:eastAsia="Times New Roman" w:cs="Times New Roman"/>
                <w:b/>
                <w:bCs/>
                <w:color w:val="000000"/>
                <w:kern w:val="0"/>
                <w:lang w:eastAsia="en-US"/>
              </w:rPr>
              <w:t>(in U.S. Millions of $)</w:t>
            </w:r>
          </w:p>
        </w:tc>
        <w:tc>
          <w:tcPr>
            <w:tcW w:w="976" w:type="dxa"/>
            <w:shd w:val="clear" w:color="auto" w:fill="D2EAF1" w:themeFill="accent5" w:themeFillTint="3F"/>
            <w:noWrap/>
          </w:tcPr>
          <w:p w:rsidR="00EC078B" w:rsidRPr="006739D9" w:rsidRDefault="00EC078B" w:rsidP="00AA544D">
            <w:pPr>
              <w:suppressAutoHyphens w:val="0"/>
              <w:ind w:left="0"/>
              <w:jc w:val="right"/>
              <w:rPr>
                <w:rFonts w:eastAsia="Times New Roman" w:cs="Times New Roman"/>
                <w:color w:val="000000"/>
                <w:kern w:val="0"/>
                <w:lang w:eastAsia="en-US"/>
              </w:rPr>
            </w:pPr>
            <w:r w:rsidRPr="006739D9">
              <w:rPr>
                <w:rFonts w:eastAsia="Times New Roman" w:cs="Times New Roman"/>
                <w:color w:val="000000"/>
                <w:kern w:val="0"/>
                <w:lang w:eastAsia="en-US"/>
              </w:rPr>
              <w:t>1998</w:t>
            </w:r>
          </w:p>
        </w:tc>
        <w:tc>
          <w:tcPr>
            <w:tcW w:w="976" w:type="dxa"/>
            <w:shd w:val="clear" w:color="auto" w:fill="D2EAF1" w:themeFill="accent5" w:themeFillTint="3F"/>
            <w:noWrap/>
          </w:tcPr>
          <w:p w:rsidR="00EC078B" w:rsidRPr="006739D9" w:rsidRDefault="00EC078B" w:rsidP="00AA544D">
            <w:pPr>
              <w:suppressAutoHyphens w:val="0"/>
              <w:ind w:left="0"/>
              <w:jc w:val="right"/>
              <w:rPr>
                <w:rFonts w:eastAsia="Times New Roman" w:cs="Times New Roman"/>
                <w:color w:val="000000"/>
                <w:kern w:val="0"/>
                <w:lang w:eastAsia="en-US"/>
              </w:rPr>
            </w:pPr>
            <w:r w:rsidRPr="006739D9">
              <w:rPr>
                <w:rFonts w:eastAsia="Times New Roman" w:cs="Times New Roman"/>
                <w:color w:val="000000"/>
                <w:kern w:val="0"/>
                <w:lang w:eastAsia="en-US"/>
              </w:rPr>
              <w:t>2007</w:t>
            </w:r>
          </w:p>
        </w:tc>
        <w:tc>
          <w:tcPr>
            <w:tcW w:w="976" w:type="dxa"/>
            <w:shd w:val="clear" w:color="auto" w:fill="D2EAF1" w:themeFill="accent5" w:themeFillTint="3F"/>
            <w:noWrap/>
          </w:tcPr>
          <w:p w:rsidR="00EC078B" w:rsidRPr="006739D9" w:rsidRDefault="00EC078B" w:rsidP="00AA544D">
            <w:pPr>
              <w:suppressAutoHyphens w:val="0"/>
              <w:ind w:left="0"/>
              <w:jc w:val="right"/>
              <w:rPr>
                <w:rFonts w:eastAsia="Times New Roman" w:cs="Times New Roman"/>
                <w:color w:val="000000"/>
                <w:kern w:val="0"/>
                <w:lang w:eastAsia="en-US"/>
              </w:rPr>
            </w:pPr>
            <w:r w:rsidRPr="006739D9">
              <w:rPr>
                <w:rFonts w:eastAsia="Times New Roman" w:cs="Times New Roman"/>
                <w:color w:val="000000"/>
                <w:kern w:val="0"/>
                <w:lang w:eastAsia="en-US"/>
              </w:rPr>
              <w:t>2008</w:t>
            </w:r>
          </w:p>
        </w:tc>
      </w:tr>
      <w:tr w:rsidR="00EC078B" w:rsidRPr="00BC6A89" w:rsidTr="00AA544D">
        <w:trPr>
          <w:trHeight w:val="300"/>
          <w:jc w:val="center"/>
        </w:trPr>
        <w:tc>
          <w:tcPr>
            <w:tcW w:w="2936" w:type="dxa"/>
            <w:noWrap/>
          </w:tcPr>
          <w:p w:rsidR="00EC078B" w:rsidRPr="006739D9" w:rsidRDefault="00EC078B" w:rsidP="00AA544D">
            <w:pPr>
              <w:suppressAutoHyphens w:val="0"/>
              <w:ind w:left="0"/>
              <w:rPr>
                <w:rFonts w:eastAsia="Times New Roman" w:cs="Times New Roman"/>
                <w:b/>
                <w:bCs/>
                <w:color w:val="000000"/>
                <w:kern w:val="0"/>
                <w:lang w:eastAsia="en-US"/>
              </w:rPr>
            </w:pPr>
            <w:r w:rsidRPr="006739D9">
              <w:rPr>
                <w:rFonts w:eastAsia="Times New Roman" w:cs="Times New Roman"/>
                <w:b/>
                <w:bCs/>
                <w:color w:val="000000"/>
                <w:kern w:val="0"/>
                <w:lang w:eastAsia="en-US"/>
              </w:rPr>
              <w:t>Exports of goods and services</w:t>
            </w:r>
          </w:p>
        </w:tc>
        <w:tc>
          <w:tcPr>
            <w:tcW w:w="976" w:type="dxa"/>
            <w:noWrap/>
          </w:tcPr>
          <w:p w:rsidR="00EC078B" w:rsidRPr="006739D9" w:rsidRDefault="00EC078B" w:rsidP="00AA544D">
            <w:pPr>
              <w:suppressAutoHyphens w:val="0"/>
              <w:ind w:left="0"/>
              <w:jc w:val="right"/>
              <w:rPr>
                <w:rFonts w:eastAsia="Times New Roman" w:cs="Times New Roman"/>
                <w:color w:val="000000"/>
                <w:kern w:val="0"/>
                <w:lang w:eastAsia="en-US"/>
              </w:rPr>
            </w:pPr>
            <w:r w:rsidRPr="006739D9">
              <w:rPr>
                <w:rFonts w:eastAsia="Times New Roman" w:cs="Times New Roman"/>
                <w:color w:val="000000"/>
                <w:kern w:val="0"/>
                <w:lang w:eastAsia="en-US"/>
              </w:rPr>
              <w:t>978</w:t>
            </w:r>
          </w:p>
        </w:tc>
        <w:tc>
          <w:tcPr>
            <w:tcW w:w="976" w:type="dxa"/>
            <w:noWrap/>
          </w:tcPr>
          <w:p w:rsidR="00EC078B" w:rsidRPr="006739D9" w:rsidRDefault="00EC078B" w:rsidP="00AA544D">
            <w:pPr>
              <w:suppressAutoHyphens w:val="0"/>
              <w:ind w:left="0"/>
              <w:jc w:val="right"/>
              <w:rPr>
                <w:rFonts w:eastAsia="Times New Roman" w:cs="Times New Roman"/>
                <w:color w:val="000000"/>
                <w:kern w:val="0"/>
                <w:lang w:eastAsia="en-US"/>
              </w:rPr>
            </w:pPr>
            <w:r w:rsidRPr="006739D9">
              <w:rPr>
                <w:rFonts w:eastAsia="Times New Roman" w:cs="Times New Roman"/>
                <w:color w:val="000000"/>
                <w:kern w:val="0"/>
                <w:lang w:eastAsia="en-US"/>
              </w:rPr>
              <w:t>5636</w:t>
            </w:r>
          </w:p>
        </w:tc>
        <w:tc>
          <w:tcPr>
            <w:tcW w:w="976" w:type="dxa"/>
            <w:noWrap/>
          </w:tcPr>
          <w:p w:rsidR="00EC078B" w:rsidRPr="006739D9" w:rsidRDefault="00EC078B" w:rsidP="00AA544D">
            <w:pPr>
              <w:suppressAutoHyphens w:val="0"/>
              <w:ind w:left="0"/>
              <w:jc w:val="right"/>
              <w:rPr>
                <w:rFonts w:eastAsia="Times New Roman" w:cs="Times New Roman"/>
                <w:color w:val="000000"/>
                <w:kern w:val="0"/>
                <w:lang w:eastAsia="en-US"/>
              </w:rPr>
            </w:pPr>
            <w:r w:rsidRPr="006739D9">
              <w:rPr>
                <w:rFonts w:eastAsia="Times New Roman" w:cs="Times New Roman"/>
                <w:color w:val="000000"/>
                <w:kern w:val="0"/>
                <w:lang w:eastAsia="en-US"/>
              </w:rPr>
              <w:t>6356</w:t>
            </w:r>
          </w:p>
        </w:tc>
      </w:tr>
      <w:tr w:rsidR="00EC078B" w:rsidRPr="00BC6A89" w:rsidTr="00AA544D">
        <w:trPr>
          <w:trHeight w:val="300"/>
          <w:jc w:val="center"/>
        </w:trPr>
        <w:tc>
          <w:tcPr>
            <w:tcW w:w="2936" w:type="dxa"/>
            <w:shd w:val="clear" w:color="auto" w:fill="D2EAF1" w:themeFill="accent5" w:themeFillTint="3F"/>
            <w:noWrap/>
          </w:tcPr>
          <w:p w:rsidR="00EC078B" w:rsidRPr="006739D9" w:rsidRDefault="00EC078B" w:rsidP="00AA544D">
            <w:pPr>
              <w:suppressAutoHyphens w:val="0"/>
              <w:ind w:left="0"/>
              <w:rPr>
                <w:rFonts w:eastAsia="Times New Roman" w:cs="Times New Roman"/>
                <w:b/>
                <w:bCs/>
                <w:color w:val="000000"/>
                <w:kern w:val="0"/>
                <w:lang w:eastAsia="en-US"/>
              </w:rPr>
            </w:pPr>
            <w:r w:rsidRPr="006739D9">
              <w:rPr>
                <w:rFonts w:eastAsia="Times New Roman" w:cs="Times New Roman"/>
                <w:b/>
                <w:bCs/>
                <w:color w:val="000000"/>
                <w:kern w:val="0"/>
                <w:lang w:eastAsia="en-US"/>
              </w:rPr>
              <w:t>Imports of goods and services</w:t>
            </w:r>
          </w:p>
        </w:tc>
        <w:tc>
          <w:tcPr>
            <w:tcW w:w="976" w:type="dxa"/>
            <w:shd w:val="clear" w:color="auto" w:fill="D2EAF1" w:themeFill="accent5" w:themeFillTint="3F"/>
            <w:noWrap/>
          </w:tcPr>
          <w:p w:rsidR="00EC078B" w:rsidRPr="006739D9" w:rsidRDefault="00EC078B" w:rsidP="00AA544D">
            <w:pPr>
              <w:suppressAutoHyphens w:val="0"/>
              <w:ind w:left="0"/>
              <w:jc w:val="right"/>
              <w:rPr>
                <w:rFonts w:eastAsia="Times New Roman" w:cs="Times New Roman"/>
                <w:color w:val="000000"/>
                <w:kern w:val="0"/>
                <w:lang w:eastAsia="en-US"/>
              </w:rPr>
            </w:pPr>
            <w:r w:rsidRPr="006739D9">
              <w:rPr>
                <w:rFonts w:eastAsia="Times New Roman" w:cs="Times New Roman"/>
                <w:color w:val="000000"/>
                <w:kern w:val="0"/>
                <w:lang w:eastAsia="en-US"/>
              </w:rPr>
              <w:t>1386</w:t>
            </w:r>
          </w:p>
        </w:tc>
        <w:tc>
          <w:tcPr>
            <w:tcW w:w="976" w:type="dxa"/>
            <w:shd w:val="clear" w:color="auto" w:fill="D2EAF1" w:themeFill="accent5" w:themeFillTint="3F"/>
            <w:noWrap/>
          </w:tcPr>
          <w:p w:rsidR="00EC078B" w:rsidRPr="006739D9" w:rsidRDefault="00EC078B" w:rsidP="00AA544D">
            <w:pPr>
              <w:suppressAutoHyphens w:val="0"/>
              <w:ind w:left="0"/>
              <w:jc w:val="right"/>
              <w:rPr>
                <w:rFonts w:eastAsia="Times New Roman" w:cs="Times New Roman"/>
                <w:color w:val="000000"/>
                <w:kern w:val="0"/>
                <w:lang w:eastAsia="en-US"/>
              </w:rPr>
            </w:pPr>
            <w:r w:rsidRPr="006739D9">
              <w:rPr>
                <w:rFonts w:eastAsia="Times New Roman" w:cs="Times New Roman"/>
                <w:color w:val="000000"/>
                <w:kern w:val="0"/>
                <w:lang w:eastAsia="en-US"/>
              </w:rPr>
              <w:t>6404</w:t>
            </w:r>
          </w:p>
        </w:tc>
        <w:tc>
          <w:tcPr>
            <w:tcW w:w="976" w:type="dxa"/>
            <w:shd w:val="clear" w:color="auto" w:fill="D2EAF1" w:themeFill="accent5" w:themeFillTint="3F"/>
            <w:noWrap/>
          </w:tcPr>
          <w:p w:rsidR="00EC078B" w:rsidRPr="006739D9" w:rsidRDefault="00EC078B" w:rsidP="00AA544D">
            <w:pPr>
              <w:suppressAutoHyphens w:val="0"/>
              <w:ind w:left="0"/>
              <w:jc w:val="right"/>
              <w:rPr>
                <w:rFonts w:eastAsia="Times New Roman" w:cs="Times New Roman"/>
                <w:color w:val="000000"/>
                <w:kern w:val="0"/>
                <w:lang w:eastAsia="en-US"/>
              </w:rPr>
            </w:pPr>
            <w:r w:rsidRPr="006739D9">
              <w:rPr>
                <w:rFonts w:eastAsia="Times New Roman" w:cs="Times New Roman"/>
                <w:color w:val="000000"/>
                <w:kern w:val="0"/>
                <w:lang w:eastAsia="en-US"/>
              </w:rPr>
              <w:t>7594</w:t>
            </w:r>
          </w:p>
        </w:tc>
      </w:tr>
      <w:tr w:rsidR="00EC078B" w:rsidRPr="00BC6A89" w:rsidTr="00AA544D">
        <w:trPr>
          <w:trHeight w:val="300"/>
          <w:jc w:val="center"/>
        </w:trPr>
        <w:tc>
          <w:tcPr>
            <w:tcW w:w="2936" w:type="dxa"/>
            <w:noWrap/>
          </w:tcPr>
          <w:p w:rsidR="00EC078B" w:rsidRPr="006739D9" w:rsidRDefault="00EC078B" w:rsidP="00AA544D">
            <w:pPr>
              <w:suppressAutoHyphens w:val="0"/>
              <w:ind w:left="0"/>
              <w:rPr>
                <w:rFonts w:eastAsia="Times New Roman" w:cs="Times New Roman"/>
                <w:b/>
                <w:bCs/>
                <w:color w:val="000000"/>
                <w:kern w:val="0"/>
                <w:lang w:eastAsia="en-US"/>
              </w:rPr>
            </w:pPr>
            <w:r w:rsidRPr="006739D9">
              <w:rPr>
                <w:rFonts w:eastAsia="Times New Roman" w:cs="Times New Roman"/>
                <w:b/>
                <w:bCs/>
                <w:color w:val="000000"/>
                <w:kern w:val="0"/>
                <w:lang w:eastAsia="en-US"/>
              </w:rPr>
              <w:t>Resource Balance</w:t>
            </w:r>
          </w:p>
        </w:tc>
        <w:tc>
          <w:tcPr>
            <w:tcW w:w="976" w:type="dxa"/>
            <w:noWrap/>
          </w:tcPr>
          <w:p w:rsidR="00EC078B" w:rsidRPr="006739D9" w:rsidRDefault="00EC078B" w:rsidP="00AA544D">
            <w:pPr>
              <w:suppressAutoHyphens w:val="0"/>
              <w:ind w:left="0"/>
              <w:jc w:val="right"/>
              <w:rPr>
                <w:rFonts w:eastAsia="Times New Roman" w:cs="Times New Roman"/>
                <w:color w:val="000000"/>
                <w:kern w:val="0"/>
                <w:lang w:eastAsia="en-US"/>
              </w:rPr>
            </w:pPr>
            <w:r w:rsidRPr="006739D9">
              <w:rPr>
                <w:rFonts w:eastAsia="Times New Roman" w:cs="Times New Roman"/>
                <w:color w:val="000000"/>
                <w:kern w:val="0"/>
                <w:lang w:eastAsia="en-US"/>
              </w:rPr>
              <w:t>-409</w:t>
            </w:r>
          </w:p>
        </w:tc>
        <w:tc>
          <w:tcPr>
            <w:tcW w:w="976" w:type="dxa"/>
            <w:noWrap/>
          </w:tcPr>
          <w:p w:rsidR="00EC078B" w:rsidRPr="006739D9" w:rsidRDefault="00EC078B" w:rsidP="00AA544D">
            <w:pPr>
              <w:suppressAutoHyphens w:val="0"/>
              <w:ind w:left="0"/>
              <w:jc w:val="right"/>
              <w:rPr>
                <w:rFonts w:eastAsia="Times New Roman" w:cs="Times New Roman"/>
                <w:color w:val="000000"/>
                <w:kern w:val="0"/>
                <w:lang w:eastAsia="en-US"/>
              </w:rPr>
            </w:pPr>
            <w:r w:rsidRPr="006739D9">
              <w:rPr>
                <w:rFonts w:eastAsia="Times New Roman" w:cs="Times New Roman"/>
                <w:color w:val="000000"/>
                <w:kern w:val="0"/>
                <w:lang w:eastAsia="en-US"/>
              </w:rPr>
              <w:t>-768</w:t>
            </w:r>
          </w:p>
        </w:tc>
        <w:tc>
          <w:tcPr>
            <w:tcW w:w="976" w:type="dxa"/>
            <w:noWrap/>
          </w:tcPr>
          <w:p w:rsidR="00EC078B" w:rsidRPr="006739D9" w:rsidRDefault="00EC078B" w:rsidP="00AA544D">
            <w:pPr>
              <w:suppressAutoHyphens w:val="0"/>
              <w:ind w:left="0"/>
              <w:jc w:val="right"/>
              <w:rPr>
                <w:rFonts w:eastAsia="Times New Roman" w:cs="Times New Roman"/>
                <w:color w:val="000000"/>
                <w:kern w:val="0"/>
                <w:lang w:eastAsia="en-US"/>
              </w:rPr>
            </w:pPr>
            <w:r w:rsidRPr="006739D9">
              <w:rPr>
                <w:rFonts w:eastAsia="Times New Roman" w:cs="Times New Roman"/>
                <w:color w:val="000000"/>
                <w:kern w:val="0"/>
                <w:lang w:eastAsia="en-US"/>
              </w:rPr>
              <w:t>-1239</w:t>
            </w:r>
          </w:p>
        </w:tc>
      </w:tr>
      <w:tr w:rsidR="00EC078B" w:rsidRPr="00BC6A89" w:rsidTr="00AA544D">
        <w:trPr>
          <w:trHeight w:val="300"/>
          <w:jc w:val="center"/>
        </w:trPr>
        <w:tc>
          <w:tcPr>
            <w:tcW w:w="2936" w:type="dxa"/>
            <w:shd w:val="clear" w:color="auto" w:fill="D2EAF1" w:themeFill="accent5" w:themeFillTint="3F"/>
            <w:noWrap/>
          </w:tcPr>
          <w:p w:rsidR="00EC078B" w:rsidRPr="006739D9" w:rsidRDefault="00EC078B" w:rsidP="00AA544D">
            <w:pPr>
              <w:suppressAutoHyphens w:val="0"/>
              <w:ind w:left="0"/>
              <w:rPr>
                <w:rFonts w:eastAsia="Times New Roman" w:cs="Times New Roman"/>
                <w:b/>
                <w:bCs/>
                <w:color w:val="000000"/>
                <w:kern w:val="0"/>
                <w:lang w:eastAsia="en-US"/>
              </w:rPr>
            </w:pPr>
            <w:r w:rsidRPr="006739D9">
              <w:rPr>
                <w:rFonts w:eastAsia="Times New Roman" w:cs="Times New Roman"/>
                <w:b/>
                <w:bCs/>
                <w:color w:val="000000"/>
                <w:kern w:val="0"/>
                <w:lang w:eastAsia="en-US"/>
              </w:rPr>
              <w:t>Net Income</w:t>
            </w:r>
          </w:p>
        </w:tc>
        <w:tc>
          <w:tcPr>
            <w:tcW w:w="976" w:type="dxa"/>
            <w:shd w:val="clear" w:color="auto" w:fill="D2EAF1" w:themeFill="accent5" w:themeFillTint="3F"/>
            <w:noWrap/>
          </w:tcPr>
          <w:p w:rsidR="00EC078B" w:rsidRPr="006739D9" w:rsidRDefault="00EC078B" w:rsidP="00AA544D">
            <w:pPr>
              <w:suppressAutoHyphens w:val="0"/>
              <w:ind w:left="0"/>
              <w:jc w:val="right"/>
              <w:rPr>
                <w:rFonts w:eastAsia="Times New Roman" w:cs="Times New Roman"/>
                <w:color w:val="000000"/>
                <w:kern w:val="0"/>
                <w:lang w:eastAsia="en-US"/>
              </w:rPr>
            </w:pPr>
            <w:r w:rsidRPr="006739D9">
              <w:rPr>
                <w:rFonts w:eastAsia="Times New Roman" w:cs="Times New Roman"/>
                <w:color w:val="000000"/>
                <w:kern w:val="0"/>
                <w:lang w:eastAsia="en-US"/>
              </w:rPr>
              <w:t>-60</w:t>
            </w:r>
          </w:p>
        </w:tc>
        <w:tc>
          <w:tcPr>
            <w:tcW w:w="976" w:type="dxa"/>
            <w:shd w:val="clear" w:color="auto" w:fill="D2EAF1" w:themeFill="accent5" w:themeFillTint="3F"/>
            <w:noWrap/>
          </w:tcPr>
          <w:p w:rsidR="00EC078B" w:rsidRPr="006739D9" w:rsidRDefault="00EC078B" w:rsidP="00AA544D">
            <w:pPr>
              <w:suppressAutoHyphens w:val="0"/>
              <w:ind w:left="0"/>
              <w:jc w:val="right"/>
              <w:rPr>
                <w:rFonts w:eastAsia="Times New Roman" w:cs="Times New Roman"/>
                <w:color w:val="000000"/>
                <w:kern w:val="0"/>
                <w:lang w:eastAsia="en-US"/>
              </w:rPr>
            </w:pPr>
            <w:r w:rsidRPr="006739D9">
              <w:rPr>
                <w:rFonts w:eastAsia="Times New Roman" w:cs="Times New Roman"/>
                <w:color w:val="000000"/>
                <w:kern w:val="0"/>
                <w:lang w:eastAsia="en-US"/>
              </w:rPr>
              <w:t>-348</w:t>
            </w:r>
          </w:p>
        </w:tc>
        <w:tc>
          <w:tcPr>
            <w:tcW w:w="976" w:type="dxa"/>
            <w:shd w:val="clear" w:color="auto" w:fill="D2EAF1" w:themeFill="accent5" w:themeFillTint="3F"/>
            <w:noWrap/>
          </w:tcPr>
          <w:p w:rsidR="00EC078B" w:rsidRPr="006739D9" w:rsidRDefault="00EC078B" w:rsidP="00AA544D">
            <w:pPr>
              <w:suppressAutoHyphens w:val="0"/>
              <w:ind w:left="0"/>
              <w:jc w:val="right"/>
              <w:rPr>
                <w:rFonts w:eastAsia="Times New Roman" w:cs="Times New Roman"/>
                <w:color w:val="000000"/>
                <w:kern w:val="0"/>
                <w:lang w:eastAsia="en-US"/>
              </w:rPr>
            </w:pPr>
            <w:r w:rsidRPr="006739D9">
              <w:rPr>
                <w:rFonts w:eastAsia="Times New Roman" w:cs="Times New Roman"/>
                <w:color w:val="000000"/>
                <w:kern w:val="0"/>
                <w:lang w:eastAsia="en-US"/>
              </w:rPr>
              <w:t>-409</w:t>
            </w:r>
          </w:p>
        </w:tc>
      </w:tr>
      <w:tr w:rsidR="00EC078B" w:rsidRPr="00BC6A89" w:rsidTr="00AA544D">
        <w:trPr>
          <w:trHeight w:val="300"/>
          <w:jc w:val="center"/>
        </w:trPr>
        <w:tc>
          <w:tcPr>
            <w:tcW w:w="2936" w:type="dxa"/>
            <w:noWrap/>
          </w:tcPr>
          <w:p w:rsidR="00EC078B" w:rsidRPr="006739D9" w:rsidRDefault="00EC078B" w:rsidP="00AA544D">
            <w:pPr>
              <w:suppressAutoHyphens w:val="0"/>
              <w:ind w:left="0"/>
              <w:rPr>
                <w:rFonts w:eastAsia="Times New Roman" w:cs="Times New Roman"/>
                <w:b/>
                <w:bCs/>
                <w:color w:val="000000"/>
                <w:kern w:val="0"/>
                <w:lang w:eastAsia="en-US"/>
              </w:rPr>
            </w:pPr>
            <w:r w:rsidRPr="006739D9">
              <w:rPr>
                <w:rFonts w:eastAsia="Times New Roman" w:cs="Times New Roman"/>
                <w:b/>
                <w:bCs/>
                <w:color w:val="000000"/>
                <w:kern w:val="0"/>
                <w:lang w:eastAsia="en-US"/>
              </w:rPr>
              <w:t>Net Current Transfers</w:t>
            </w:r>
          </w:p>
        </w:tc>
        <w:tc>
          <w:tcPr>
            <w:tcW w:w="976" w:type="dxa"/>
            <w:noWrap/>
          </w:tcPr>
          <w:p w:rsidR="00EC078B" w:rsidRPr="006739D9" w:rsidRDefault="00EC078B" w:rsidP="00AA544D">
            <w:pPr>
              <w:suppressAutoHyphens w:val="0"/>
              <w:ind w:left="0"/>
              <w:jc w:val="right"/>
              <w:rPr>
                <w:rFonts w:eastAsia="Times New Roman" w:cs="Times New Roman"/>
                <w:color w:val="000000"/>
                <w:kern w:val="0"/>
                <w:lang w:eastAsia="en-US"/>
              </w:rPr>
            </w:pPr>
            <w:r w:rsidRPr="006739D9">
              <w:rPr>
                <w:rFonts w:eastAsia="Times New Roman" w:cs="Times New Roman"/>
                <w:color w:val="000000"/>
                <w:kern w:val="0"/>
                <w:lang w:eastAsia="en-US"/>
              </w:rPr>
              <w:t>293</w:t>
            </w:r>
          </w:p>
        </w:tc>
        <w:tc>
          <w:tcPr>
            <w:tcW w:w="976" w:type="dxa"/>
            <w:noWrap/>
          </w:tcPr>
          <w:p w:rsidR="00EC078B" w:rsidRPr="006739D9" w:rsidRDefault="00EC078B" w:rsidP="00AA544D">
            <w:pPr>
              <w:suppressAutoHyphens w:val="0"/>
              <w:ind w:left="0"/>
              <w:jc w:val="right"/>
              <w:rPr>
                <w:rFonts w:eastAsia="Times New Roman" w:cs="Times New Roman"/>
                <w:color w:val="000000"/>
                <w:kern w:val="0"/>
                <w:lang w:eastAsia="en-US"/>
              </w:rPr>
            </w:pPr>
            <w:r w:rsidRPr="006739D9">
              <w:rPr>
                <w:rFonts w:eastAsia="Times New Roman" w:cs="Times New Roman"/>
                <w:color w:val="000000"/>
                <w:kern w:val="0"/>
                <w:lang w:eastAsia="en-US"/>
              </w:rPr>
              <w:t>572</w:t>
            </w:r>
          </w:p>
        </w:tc>
        <w:tc>
          <w:tcPr>
            <w:tcW w:w="976" w:type="dxa"/>
            <w:noWrap/>
          </w:tcPr>
          <w:p w:rsidR="00EC078B" w:rsidRPr="006739D9" w:rsidRDefault="00EC078B" w:rsidP="00AA544D">
            <w:pPr>
              <w:suppressAutoHyphens w:val="0"/>
              <w:ind w:left="0"/>
              <w:jc w:val="right"/>
              <w:rPr>
                <w:rFonts w:eastAsia="Times New Roman" w:cs="Times New Roman"/>
                <w:color w:val="000000"/>
                <w:kern w:val="0"/>
                <w:lang w:eastAsia="en-US"/>
              </w:rPr>
            </w:pPr>
            <w:r w:rsidRPr="006739D9">
              <w:rPr>
                <w:rFonts w:eastAsia="Times New Roman" w:cs="Times New Roman"/>
                <w:color w:val="000000"/>
                <w:kern w:val="0"/>
                <w:lang w:eastAsia="en-US"/>
              </w:rPr>
              <w:t>594</w:t>
            </w:r>
          </w:p>
        </w:tc>
      </w:tr>
      <w:tr w:rsidR="00EC078B" w:rsidRPr="00BC6A89" w:rsidTr="00AA544D">
        <w:trPr>
          <w:trHeight w:val="300"/>
          <w:jc w:val="center"/>
        </w:trPr>
        <w:tc>
          <w:tcPr>
            <w:tcW w:w="2936" w:type="dxa"/>
            <w:shd w:val="clear" w:color="auto" w:fill="D2EAF1" w:themeFill="accent5" w:themeFillTint="3F"/>
            <w:noWrap/>
          </w:tcPr>
          <w:p w:rsidR="00EC078B" w:rsidRPr="006739D9" w:rsidRDefault="00EC078B" w:rsidP="00AA544D">
            <w:pPr>
              <w:suppressAutoHyphens w:val="0"/>
              <w:ind w:left="0"/>
              <w:rPr>
                <w:rFonts w:eastAsia="Times New Roman" w:cs="Times New Roman"/>
                <w:b/>
                <w:bCs/>
                <w:color w:val="000000"/>
                <w:kern w:val="0"/>
                <w:lang w:eastAsia="en-US"/>
              </w:rPr>
            </w:pPr>
            <w:r w:rsidRPr="006739D9">
              <w:rPr>
                <w:rFonts w:eastAsia="Times New Roman" w:cs="Times New Roman"/>
                <w:b/>
                <w:bCs/>
                <w:color w:val="000000"/>
                <w:kern w:val="0"/>
                <w:lang w:eastAsia="en-US"/>
              </w:rPr>
              <w:t>Current Account Balance</w:t>
            </w:r>
          </w:p>
        </w:tc>
        <w:tc>
          <w:tcPr>
            <w:tcW w:w="976" w:type="dxa"/>
            <w:shd w:val="clear" w:color="auto" w:fill="D2EAF1" w:themeFill="accent5" w:themeFillTint="3F"/>
            <w:noWrap/>
          </w:tcPr>
          <w:p w:rsidR="00EC078B" w:rsidRPr="006739D9" w:rsidRDefault="00EC078B" w:rsidP="00AA544D">
            <w:pPr>
              <w:suppressAutoHyphens w:val="0"/>
              <w:ind w:left="0"/>
              <w:jc w:val="right"/>
              <w:rPr>
                <w:rFonts w:eastAsia="Times New Roman" w:cs="Times New Roman"/>
                <w:color w:val="000000"/>
                <w:kern w:val="0"/>
                <w:lang w:eastAsia="en-US"/>
              </w:rPr>
            </w:pPr>
            <w:r w:rsidRPr="006739D9">
              <w:rPr>
                <w:rFonts w:eastAsia="Times New Roman" w:cs="Times New Roman"/>
                <w:color w:val="000000"/>
                <w:kern w:val="0"/>
                <w:lang w:eastAsia="en-US"/>
              </w:rPr>
              <w:t>-175</w:t>
            </w:r>
          </w:p>
        </w:tc>
        <w:tc>
          <w:tcPr>
            <w:tcW w:w="976" w:type="dxa"/>
            <w:shd w:val="clear" w:color="auto" w:fill="D2EAF1" w:themeFill="accent5" w:themeFillTint="3F"/>
            <w:noWrap/>
          </w:tcPr>
          <w:p w:rsidR="00EC078B" w:rsidRPr="006739D9" w:rsidRDefault="00EC078B" w:rsidP="00AA544D">
            <w:pPr>
              <w:suppressAutoHyphens w:val="0"/>
              <w:ind w:left="0"/>
              <w:jc w:val="right"/>
              <w:rPr>
                <w:rFonts w:eastAsia="Times New Roman" w:cs="Times New Roman"/>
                <w:color w:val="000000"/>
                <w:kern w:val="0"/>
                <w:lang w:eastAsia="en-US"/>
              </w:rPr>
            </w:pPr>
            <w:r w:rsidRPr="006739D9">
              <w:rPr>
                <w:rFonts w:eastAsia="Times New Roman" w:cs="Times New Roman"/>
                <w:color w:val="000000"/>
                <w:kern w:val="0"/>
                <w:lang w:eastAsia="en-US"/>
              </w:rPr>
              <w:t>-543</w:t>
            </w:r>
          </w:p>
        </w:tc>
        <w:tc>
          <w:tcPr>
            <w:tcW w:w="976" w:type="dxa"/>
            <w:shd w:val="clear" w:color="auto" w:fill="D2EAF1" w:themeFill="accent5" w:themeFillTint="3F"/>
            <w:noWrap/>
          </w:tcPr>
          <w:p w:rsidR="00EC078B" w:rsidRPr="006739D9" w:rsidRDefault="00EC078B" w:rsidP="00AA544D">
            <w:pPr>
              <w:suppressAutoHyphens w:val="0"/>
              <w:ind w:left="0"/>
              <w:jc w:val="right"/>
              <w:rPr>
                <w:rFonts w:eastAsia="Times New Roman" w:cs="Times New Roman"/>
                <w:color w:val="000000"/>
                <w:kern w:val="0"/>
                <w:lang w:eastAsia="en-US"/>
              </w:rPr>
            </w:pPr>
            <w:r w:rsidRPr="006739D9">
              <w:rPr>
                <w:rFonts w:eastAsia="Times New Roman" w:cs="Times New Roman"/>
                <w:color w:val="000000"/>
                <w:kern w:val="0"/>
                <w:lang w:eastAsia="en-US"/>
              </w:rPr>
              <w:t>-1053</w:t>
            </w:r>
          </w:p>
        </w:tc>
      </w:tr>
      <w:tr w:rsidR="00EC078B" w:rsidRPr="00BC6A89" w:rsidTr="00AA544D">
        <w:trPr>
          <w:trHeight w:val="300"/>
          <w:jc w:val="center"/>
        </w:trPr>
        <w:tc>
          <w:tcPr>
            <w:tcW w:w="2936" w:type="dxa"/>
            <w:noWrap/>
          </w:tcPr>
          <w:p w:rsidR="00EC078B" w:rsidRPr="006739D9" w:rsidRDefault="00EC078B" w:rsidP="00AA544D">
            <w:pPr>
              <w:suppressAutoHyphens w:val="0"/>
              <w:ind w:left="0"/>
              <w:rPr>
                <w:rFonts w:eastAsia="Times New Roman" w:cs="Times New Roman"/>
                <w:b/>
                <w:bCs/>
                <w:color w:val="000000"/>
                <w:kern w:val="0"/>
                <w:lang w:eastAsia="en-US"/>
              </w:rPr>
            </w:pPr>
            <w:r w:rsidRPr="006739D9">
              <w:rPr>
                <w:rFonts w:eastAsia="Times New Roman" w:cs="Times New Roman"/>
                <w:b/>
                <w:bCs/>
                <w:color w:val="000000"/>
                <w:kern w:val="0"/>
                <w:lang w:eastAsia="en-US"/>
              </w:rPr>
              <w:t>Finance Items</w:t>
            </w:r>
            <w:r>
              <w:rPr>
                <w:rStyle w:val="FootnoteReference"/>
                <w:rFonts w:eastAsia="Times New Roman" w:cs="Times New Roman"/>
                <w:b/>
                <w:bCs/>
                <w:color w:val="000000"/>
                <w:kern w:val="0"/>
                <w:lang w:eastAsia="en-US"/>
              </w:rPr>
              <w:footnoteReference w:id="19"/>
            </w:r>
          </w:p>
        </w:tc>
        <w:tc>
          <w:tcPr>
            <w:tcW w:w="976" w:type="dxa"/>
            <w:noWrap/>
          </w:tcPr>
          <w:p w:rsidR="00EC078B" w:rsidRPr="006739D9" w:rsidRDefault="00EC078B" w:rsidP="00AA544D">
            <w:pPr>
              <w:suppressAutoHyphens w:val="0"/>
              <w:ind w:left="0"/>
              <w:jc w:val="right"/>
              <w:rPr>
                <w:rFonts w:eastAsia="Times New Roman" w:cs="Times New Roman"/>
                <w:color w:val="000000"/>
                <w:kern w:val="0"/>
                <w:lang w:eastAsia="en-US"/>
              </w:rPr>
            </w:pPr>
            <w:r w:rsidRPr="006739D9">
              <w:rPr>
                <w:rFonts w:eastAsia="Times New Roman" w:cs="Times New Roman"/>
                <w:color w:val="000000"/>
                <w:kern w:val="0"/>
                <w:lang w:eastAsia="en-US"/>
              </w:rPr>
              <w:t>206</w:t>
            </w:r>
          </w:p>
        </w:tc>
        <w:tc>
          <w:tcPr>
            <w:tcW w:w="976" w:type="dxa"/>
            <w:noWrap/>
          </w:tcPr>
          <w:p w:rsidR="00EC078B" w:rsidRPr="006739D9" w:rsidRDefault="00EC078B" w:rsidP="00AA544D">
            <w:pPr>
              <w:suppressAutoHyphens w:val="0"/>
              <w:ind w:left="0"/>
              <w:jc w:val="right"/>
              <w:rPr>
                <w:rFonts w:eastAsia="Times New Roman" w:cs="Times New Roman"/>
                <w:color w:val="000000"/>
                <w:kern w:val="0"/>
                <w:lang w:eastAsia="en-US"/>
              </w:rPr>
            </w:pPr>
            <w:r w:rsidRPr="006739D9">
              <w:rPr>
                <w:rFonts w:eastAsia="Times New Roman" w:cs="Times New Roman"/>
                <w:color w:val="000000"/>
                <w:kern w:val="0"/>
                <w:lang w:eastAsia="en-US"/>
              </w:rPr>
              <w:t>969</w:t>
            </w:r>
          </w:p>
        </w:tc>
        <w:tc>
          <w:tcPr>
            <w:tcW w:w="976" w:type="dxa"/>
            <w:noWrap/>
          </w:tcPr>
          <w:p w:rsidR="00EC078B" w:rsidRPr="006739D9" w:rsidRDefault="00EC078B" w:rsidP="00AA544D">
            <w:pPr>
              <w:suppressAutoHyphens w:val="0"/>
              <w:ind w:left="0"/>
              <w:jc w:val="right"/>
              <w:rPr>
                <w:rFonts w:eastAsia="Times New Roman" w:cs="Times New Roman"/>
                <w:color w:val="000000"/>
                <w:kern w:val="0"/>
                <w:lang w:eastAsia="en-US"/>
              </w:rPr>
            </w:pPr>
            <w:r w:rsidRPr="006739D9">
              <w:rPr>
                <w:rFonts w:eastAsia="Times New Roman" w:cs="Times New Roman"/>
                <w:color w:val="000000"/>
                <w:kern w:val="0"/>
                <w:lang w:eastAsia="en-US"/>
              </w:rPr>
              <w:t>1411</w:t>
            </w:r>
          </w:p>
        </w:tc>
      </w:tr>
      <w:tr w:rsidR="00EC078B" w:rsidRPr="00BC6A89" w:rsidTr="00AA544D">
        <w:trPr>
          <w:trHeight w:val="300"/>
          <w:jc w:val="center"/>
        </w:trPr>
        <w:tc>
          <w:tcPr>
            <w:tcW w:w="2936" w:type="dxa"/>
            <w:shd w:val="clear" w:color="auto" w:fill="D2EAF1" w:themeFill="accent5" w:themeFillTint="3F"/>
            <w:noWrap/>
          </w:tcPr>
          <w:p w:rsidR="00EC078B" w:rsidRPr="006739D9" w:rsidRDefault="00EC078B" w:rsidP="00AA544D">
            <w:pPr>
              <w:suppressAutoHyphens w:val="0"/>
              <w:ind w:left="0"/>
              <w:rPr>
                <w:rFonts w:eastAsia="Times New Roman" w:cs="Times New Roman"/>
                <w:b/>
                <w:bCs/>
                <w:color w:val="000000"/>
                <w:kern w:val="0"/>
                <w:lang w:eastAsia="en-US"/>
              </w:rPr>
            </w:pPr>
            <w:r w:rsidRPr="006739D9">
              <w:rPr>
                <w:rFonts w:eastAsia="Times New Roman" w:cs="Times New Roman"/>
                <w:b/>
                <w:bCs/>
                <w:color w:val="000000"/>
                <w:kern w:val="0"/>
                <w:lang w:eastAsia="en-US"/>
              </w:rPr>
              <w:t>Changes in Net Reserves</w:t>
            </w:r>
          </w:p>
        </w:tc>
        <w:tc>
          <w:tcPr>
            <w:tcW w:w="976" w:type="dxa"/>
            <w:shd w:val="clear" w:color="auto" w:fill="D2EAF1" w:themeFill="accent5" w:themeFillTint="3F"/>
            <w:noWrap/>
          </w:tcPr>
          <w:p w:rsidR="00EC078B" w:rsidRPr="006739D9" w:rsidRDefault="00EC078B" w:rsidP="00AA544D">
            <w:pPr>
              <w:suppressAutoHyphens w:val="0"/>
              <w:ind w:left="0"/>
              <w:jc w:val="right"/>
              <w:rPr>
                <w:rFonts w:eastAsia="Times New Roman" w:cs="Times New Roman"/>
                <w:color w:val="000000"/>
                <w:kern w:val="0"/>
                <w:lang w:eastAsia="en-US"/>
              </w:rPr>
            </w:pPr>
            <w:r w:rsidRPr="006739D9">
              <w:rPr>
                <w:rFonts w:eastAsia="Times New Roman" w:cs="Times New Roman"/>
                <w:color w:val="000000"/>
                <w:kern w:val="0"/>
                <w:lang w:eastAsia="en-US"/>
              </w:rPr>
              <w:t>-61</w:t>
            </w:r>
          </w:p>
        </w:tc>
        <w:tc>
          <w:tcPr>
            <w:tcW w:w="976" w:type="dxa"/>
            <w:shd w:val="clear" w:color="auto" w:fill="D2EAF1" w:themeFill="accent5" w:themeFillTint="3F"/>
            <w:noWrap/>
          </w:tcPr>
          <w:p w:rsidR="00EC078B" w:rsidRPr="006739D9" w:rsidRDefault="00EC078B" w:rsidP="00AA544D">
            <w:pPr>
              <w:suppressAutoHyphens w:val="0"/>
              <w:ind w:left="0"/>
              <w:jc w:val="right"/>
              <w:rPr>
                <w:rFonts w:eastAsia="Times New Roman" w:cs="Times New Roman"/>
                <w:color w:val="000000"/>
                <w:kern w:val="0"/>
                <w:lang w:eastAsia="en-US"/>
              </w:rPr>
            </w:pPr>
            <w:r w:rsidRPr="006739D9">
              <w:rPr>
                <w:rFonts w:eastAsia="Times New Roman" w:cs="Times New Roman"/>
                <w:color w:val="000000"/>
                <w:kern w:val="0"/>
                <w:lang w:eastAsia="en-US"/>
              </w:rPr>
              <w:t>-426</w:t>
            </w:r>
          </w:p>
        </w:tc>
        <w:tc>
          <w:tcPr>
            <w:tcW w:w="976" w:type="dxa"/>
            <w:shd w:val="clear" w:color="auto" w:fill="D2EAF1" w:themeFill="accent5" w:themeFillTint="3F"/>
            <w:noWrap/>
          </w:tcPr>
          <w:p w:rsidR="00EC078B" w:rsidRPr="006739D9" w:rsidRDefault="00EC078B" w:rsidP="00AA544D">
            <w:pPr>
              <w:suppressAutoHyphens w:val="0"/>
              <w:ind w:left="0"/>
              <w:jc w:val="right"/>
              <w:rPr>
                <w:rFonts w:eastAsia="Times New Roman" w:cs="Times New Roman"/>
                <w:color w:val="000000"/>
                <w:kern w:val="0"/>
                <w:lang w:eastAsia="en-US"/>
              </w:rPr>
            </w:pPr>
            <w:r w:rsidRPr="006739D9">
              <w:rPr>
                <w:rFonts w:eastAsia="Times New Roman" w:cs="Times New Roman"/>
                <w:color w:val="000000"/>
                <w:kern w:val="0"/>
                <w:lang w:eastAsia="en-US"/>
              </w:rPr>
              <w:t>-358</w:t>
            </w:r>
          </w:p>
        </w:tc>
      </w:tr>
    </w:tbl>
    <w:p w:rsidR="00EC078B" w:rsidRPr="00D37ECF" w:rsidRDefault="00EC078B" w:rsidP="00EC078B">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heme="majorHAnsi" w:hAnsiTheme="majorHAnsi"/>
        </w:rPr>
      </w:pPr>
    </w:p>
    <w:p w:rsidR="00EC078B" w:rsidRDefault="00EC078B" w:rsidP="00EC078B">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HAnsi" w:hAnsiTheme="majorHAnsi"/>
        </w:rPr>
      </w:pPr>
      <w:r w:rsidRPr="00D37ECF">
        <w:rPr>
          <w:rFonts w:asciiTheme="majorHAnsi" w:hAnsiTheme="majorHAnsi"/>
        </w:rPr>
        <w:tab/>
        <w:t>Cambodia’s Riel was first issued in 1955 and is a floating currency. After the overthrow of Khmer Rouge, the Riel was reissued in 1980. As seen in the figure below, during years of 1990-1993, the value of the Riel dramatically decreased.</w:t>
      </w:r>
    </w:p>
    <w:p w:rsidR="004A01E6" w:rsidRDefault="00EC078B" w:rsidP="00EC078B">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HAnsi" w:hAnsiTheme="majorHAnsi"/>
        </w:rPr>
      </w:pPr>
      <w:r>
        <w:rPr>
          <w:rFonts w:asciiTheme="majorHAnsi" w:hAnsiTheme="majorHAnsi"/>
        </w:rPr>
        <w:lastRenderedPageBreak/>
        <w:tab/>
      </w:r>
    </w:p>
    <w:p w:rsidR="00EC078B" w:rsidRDefault="004A01E6" w:rsidP="00EC078B">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HAnsi" w:hAnsiTheme="majorHAnsi"/>
          <w:lang w:eastAsia="zh-CN"/>
        </w:rPr>
      </w:pPr>
      <w:r>
        <w:rPr>
          <w:rFonts w:asciiTheme="majorHAnsi" w:hAnsiTheme="majorHAnsi"/>
        </w:rPr>
        <w:tab/>
      </w:r>
      <w:r w:rsidR="00EC078B">
        <w:rPr>
          <w:rFonts w:asciiTheme="majorHAnsi" w:hAnsiTheme="majorHAnsi"/>
          <w:b/>
          <w:u w:val="single"/>
        </w:rPr>
        <w:t>Figure 10</w:t>
      </w:r>
      <w:r w:rsidR="00EC078B">
        <w:rPr>
          <w:rFonts w:asciiTheme="majorHAnsi" w:hAnsiTheme="majorHAnsi"/>
        </w:rPr>
        <w:t xml:space="preserve">- </w:t>
      </w:r>
      <w:r w:rsidR="00EC078B" w:rsidRPr="00A34347">
        <w:rPr>
          <w:rFonts w:asciiTheme="majorHAnsi" w:hAnsiTheme="majorHAnsi"/>
          <w:i/>
        </w:rPr>
        <w:t>Exchange Rate, 1994-2004</w:t>
      </w:r>
    </w:p>
    <w:p w:rsidR="00EC078B" w:rsidRPr="00DA20FA" w:rsidRDefault="00EC078B" w:rsidP="00EC078B">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HAnsi" w:hAnsiTheme="majorHAnsi"/>
          <w:lang w:eastAsia="zh-CN"/>
        </w:rPr>
      </w:pPr>
      <w:r>
        <w:rPr>
          <w:rFonts w:asciiTheme="majorHAnsi" w:hAnsiTheme="majorHAnsi" w:hint="eastAsia"/>
          <w:noProof/>
        </w:rPr>
        <w:drawing>
          <wp:inline distT="0" distB="0" distL="0" distR="0">
            <wp:extent cx="5486400" cy="3200400"/>
            <wp:effectExtent l="0" t="0" r="0" b="0"/>
            <wp:docPr id="3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C078B" w:rsidRPr="00A34347" w:rsidRDefault="00EC078B" w:rsidP="00EC078B">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right="-53"/>
        <w:jc w:val="center"/>
        <w:rPr>
          <w:rFonts w:asciiTheme="majorHAnsi" w:hAnsiTheme="majorHAnsi"/>
          <w:i/>
        </w:rPr>
      </w:pPr>
      <w:r w:rsidRPr="00A34347">
        <w:rPr>
          <w:rFonts w:asciiTheme="majorHAnsi" w:hAnsiTheme="majorHAnsi"/>
          <w:i/>
        </w:rPr>
        <w:t>Source: World Development Indicators</w:t>
      </w:r>
    </w:p>
    <w:p w:rsidR="00EC078B" w:rsidRPr="00D37ECF" w:rsidRDefault="00EC078B" w:rsidP="00EC078B">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right="-53"/>
        <w:jc w:val="center"/>
        <w:rPr>
          <w:rFonts w:asciiTheme="majorHAnsi" w:hAnsiTheme="majorHAnsi"/>
        </w:rPr>
      </w:pPr>
    </w:p>
    <w:p w:rsidR="00EC078B" w:rsidRPr="00D37ECF" w:rsidRDefault="00EC078B" w:rsidP="00EC078B">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HAnsi" w:hAnsiTheme="majorHAnsi"/>
        </w:rPr>
      </w:pPr>
      <w:r w:rsidRPr="00D37ECF">
        <w:rPr>
          <w:rFonts w:asciiTheme="majorHAnsi" w:hAnsiTheme="majorHAnsi"/>
        </w:rPr>
        <w:t>This trend continued at a less drastic rate until 1998, when the Riel finally began to stabilize. For the past ten years, the Riel has been relatively stable, only depreciating at small increments annually with very little to no volatility. This stability is largely connected with the Cambodian government’s commitment to currency stability.</w:t>
      </w:r>
    </w:p>
    <w:p w:rsidR="00EC078B" w:rsidRPr="00D37ECF" w:rsidRDefault="00EC078B" w:rsidP="00EC078B">
      <w:pPr>
        <w:pStyle w:val="Standard"/>
        <w:tabs>
          <w:tab w:val="left" w:pos="2035"/>
          <w:tab w:val="left" w:pos="2167"/>
          <w:tab w:val="left" w:pos="2757"/>
          <w:tab w:val="left" w:pos="3673"/>
          <w:tab w:val="left" w:pos="4589"/>
          <w:tab w:val="left" w:pos="5505"/>
          <w:tab w:val="left" w:pos="6421"/>
          <w:tab w:val="left" w:pos="7337"/>
          <w:tab w:val="left" w:pos="8253"/>
          <w:tab w:val="left" w:pos="9169"/>
          <w:tab w:val="left" w:pos="10085"/>
          <w:tab w:val="left" w:pos="11001"/>
          <w:tab w:val="left" w:pos="11917"/>
          <w:tab w:val="left" w:pos="12833"/>
          <w:tab w:val="left" w:pos="13749"/>
          <w:tab w:val="left" w:pos="14665"/>
          <w:tab w:val="left" w:pos="15581"/>
        </w:tabs>
        <w:spacing w:after="0" w:line="240" w:lineRule="auto"/>
        <w:ind w:left="925" w:right="1440" w:firstLine="846"/>
        <w:jc w:val="both"/>
        <w:rPr>
          <w:rFonts w:asciiTheme="majorHAnsi" w:hAnsiTheme="majorHAnsi"/>
        </w:rPr>
      </w:pPr>
      <w:r w:rsidRPr="00D37ECF">
        <w:rPr>
          <w:rFonts w:asciiTheme="majorHAnsi" w:hAnsiTheme="majorHAnsi"/>
        </w:rPr>
        <w:t>“Exchange market intervention by the central bank to limit depreciation of the domestic currency and maintain the Riel around 4100 per U.S. dollar has slowed growth in foreign exchange reserves this year. Still, reserves rose modestly from a year earlier to 2.2 billion dollars by the end of June 2009. Cambodia’s real effective exchange rate appreciated to 2-3% in June 2009 from a year earlier. Prices are down 4.9% in June from a year before, reflecting the sharp downward correction in food and fuel prices. Upward pressures on inflation might reemerge as international prices of commodities rebound and depreciation pressures continue. In addition to the Riel, the U.S. dollar is widely used in Cambodia with little difficulty.”</w:t>
      </w:r>
      <w:r w:rsidRPr="00D37ECF">
        <w:rPr>
          <w:rStyle w:val="FootnoteReference"/>
          <w:rFonts w:asciiTheme="majorHAnsi" w:hAnsiTheme="majorHAnsi"/>
        </w:rPr>
        <w:footnoteReference w:id="20"/>
      </w:r>
    </w:p>
    <w:p w:rsidR="00EC078B" w:rsidRPr="00D37ECF" w:rsidRDefault="00EC078B" w:rsidP="00EC078B">
      <w:pPr>
        <w:pStyle w:val="Standard"/>
        <w:tabs>
          <w:tab w:val="left" w:pos="2035"/>
          <w:tab w:val="left" w:pos="2167"/>
          <w:tab w:val="left" w:pos="2757"/>
          <w:tab w:val="left" w:pos="3673"/>
          <w:tab w:val="left" w:pos="4589"/>
          <w:tab w:val="left" w:pos="5505"/>
          <w:tab w:val="left" w:pos="6421"/>
          <w:tab w:val="left" w:pos="7337"/>
          <w:tab w:val="left" w:pos="8253"/>
          <w:tab w:val="left" w:pos="9169"/>
          <w:tab w:val="left" w:pos="10085"/>
          <w:tab w:val="left" w:pos="11001"/>
          <w:tab w:val="left" w:pos="11917"/>
          <w:tab w:val="left" w:pos="12833"/>
          <w:tab w:val="left" w:pos="13749"/>
          <w:tab w:val="left" w:pos="14665"/>
          <w:tab w:val="left" w:pos="15581"/>
        </w:tabs>
        <w:spacing w:after="0" w:line="240" w:lineRule="auto"/>
        <w:ind w:left="925" w:right="1440" w:firstLine="846"/>
        <w:rPr>
          <w:rFonts w:asciiTheme="majorHAnsi" w:hAnsiTheme="majorHAnsi"/>
        </w:rPr>
      </w:pPr>
    </w:p>
    <w:p w:rsidR="00EC078B" w:rsidRPr="00D37ECF" w:rsidRDefault="00EC078B" w:rsidP="00EC078B">
      <w:pPr>
        <w:pStyle w:val="Standard"/>
        <w:tabs>
          <w:tab w:val="left" w:pos="1110"/>
          <w:tab w:val="left" w:pos="12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right="-53"/>
        <w:jc w:val="both"/>
        <w:rPr>
          <w:rFonts w:asciiTheme="majorHAnsi" w:hAnsiTheme="majorHAnsi"/>
        </w:rPr>
      </w:pPr>
      <w:r w:rsidRPr="00D37ECF">
        <w:rPr>
          <w:rFonts w:asciiTheme="majorHAnsi" w:hAnsiTheme="majorHAnsi"/>
        </w:rPr>
        <w:tab/>
        <w:t>As of 2007 in the East Asia and Pacific region Cambodia was the 3</w:t>
      </w:r>
      <w:r w:rsidRPr="00D37ECF">
        <w:rPr>
          <w:rFonts w:asciiTheme="majorHAnsi" w:hAnsiTheme="majorHAnsi"/>
          <w:vertAlign w:val="superscript"/>
        </w:rPr>
        <w:t>rd</w:t>
      </w:r>
      <w:r w:rsidRPr="00D37ECF">
        <w:rPr>
          <w:rFonts w:asciiTheme="majorHAnsi" w:hAnsiTheme="majorHAnsi"/>
        </w:rPr>
        <w:t xml:space="preserve"> largest recipient of US foreign aid, borrowing $62 million for a wide range of issues, the majority being directed toward health programs. In terms of debt, the external debt in 2008 as a percentage of GDP is 34.8</w:t>
      </w:r>
      <w:r w:rsidRPr="00D37ECF">
        <w:rPr>
          <w:rStyle w:val="FootnoteReference"/>
          <w:rFonts w:asciiTheme="majorHAnsi" w:hAnsiTheme="majorHAnsi"/>
        </w:rPr>
        <w:footnoteReference w:id="21"/>
      </w:r>
      <w:r w:rsidRPr="00D37ECF">
        <w:rPr>
          <w:rFonts w:asciiTheme="majorHAnsi" w:hAnsiTheme="majorHAnsi"/>
        </w:rPr>
        <w:t>, while the total outstanding debt is $3.76 billion</w:t>
      </w:r>
      <w:r w:rsidRPr="00D37ECF">
        <w:rPr>
          <w:rStyle w:val="FootnoteReference"/>
          <w:rFonts w:asciiTheme="majorHAnsi" w:hAnsiTheme="majorHAnsi"/>
        </w:rPr>
        <w:footnoteReference w:id="22"/>
      </w:r>
      <w:r w:rsidRPr="00D37ECF">
        <w:rPr>
          <w:rFonts w:asciiTheme="majorHAnsi" w:hAnsiTheme="majorHAnsi"/>
        </w:rPr>
        <w:t>. This is a vast improvement from previous years in which debt levels had risen to 165% of GNI</w:t>
      </w:r>
      <w:r w:rsidRPr="00D37ECF">
        <w:rPr>
          <w:rStyle w:val="FootnoteReference"/>
          <w:rFonts w:asciiTheme="majorHAnsi" w:hAnsiTheme="majorHAnsi"/>
        </w:rPr>
        <w:footnoteReference w:id="23"/>
      </w:r>
      <w:r w:rsidRPr="00D37ECF">
        <w:rPr>
          <w:rFonts w:asciiTheme="majorHAnsi" w:hAnsiTheme="majorHAnsi"/>
        </w:rPr>
        <w:t>. One-third of Cambodia’s public debt is owed to Russia and the United States; the latter's debt stems from shipments of agricultural commodities such as cotton and rice.</w:t>
      </w:r>
      <w:r w:rsidRPr="00D37ECF">
        <w:rPr>
          <w:rStyle w:val="FootnoteReference"/>
          <w:rFonts w:asciiTheme="majorHAnsi" w:hAnsiTheme="majorHAnsi"/>
        </w:rPr>
        <w:footnoteReference w:id="24"/>
      </w:r>
      <w:r w:rsidRPr="00D37ECF">
        <w:rPr>
          <w:rFonts w:asciiTheme="majorHAnsi" w:hAnsiTheme="majorHAnsi"/>
        </w:rPr>
        <w:t xml:space="preserve"> “According to the World Bank and the IMF, Cambodia’s debt is on a sustainable path and the risk of debt distress is judged ‘moderate,’ an improvement from the 2006 assessment that Cambodia’s risk was ‘high,’ thanks to higher-than-expected GDP growth and additional large-scale concessional financing from creditors such as China and South Korea.”</w:t>
      </w:r>
    </w:p>
    <w:p w:rsidR="00EC078B" w:rsidRPr="00D37ECF" w:rsidRDefault="00EC078B" w:rsidP="00EC078B">
      <w:pPr>
        <w:spacing w:line="480" w:lineRule="auto"/>
        <w:ind w:left="0" w:firstLine="709"/>
        <w:jc w:val="both"/>
        <w:rPr>
          <w:rFonts w:asciiTheme="majorHAnsi" w:hAnsiTheme="majorHAnsi"/>
        </w:rPr>
      </w:pPr>
      <w:r w:rsidRPr="00D37ECF">
        <w:rPr>
          <w:rFonts w:asciiTheme="majorHAnsi" w:hAnsiTheme="majorHAnsi"/>
        </w:rPr>
        <w:t>As Cambodia’s economy and currency is becoming more stable, the country has become much more attractive for Foreign Direct Investment.  According to the World Bank, in 2008 Cambodia received $ 815 million in Foreign Direct Investment. Although this is down from 2007’s FDI level of $866 million, FDI flows to Cambodia have dramatically increased over the past few years, as they were only $121 million in 2004.</w:t>
      </w:r>
      <w:r w:rsidRPr="00D37ECF">
        <w:rPr>
          <w:rStyle w:val="FootnoteReference"/>
          <w:rFonts w:asciiTheme="majorHAnsi" w:hAnsiTheme="majorHAnsi"/>
        </w:rPr>
        <w:footnoteReference w:id="25"/>
      </w:r>
      <w:r w:rsidRPr="00D37ECF">
        <w:rPr>
          <w:rFonts w:asciiTheme="majorHAnsi" w:hAnsiTheme="majorHAnsi"/>
        </w:rPr>
        <w:t xml:space="preserve"> From 1994-2004, almost 50% of Cambodia’s FDI comes from the ASEAN countries, with Malaysia accounting for 36.7% of total FDI inflow.</w:t>
      </w:r>
      <w:r w:rsidRPr="00D37ECF">
        <w:rPr>
          <w:rStyle w:val="FootnoteReference"/>
          <w:rFonts w:asciiTheme="majorHAnsi" w:hAnsiTheme="majorHAnsi"/>
        </w:rPr>
        <w:footnoteReference w:id="26"/>
      </w:r>
      <w:r w:rsidRPr="00D37ECF">
        <w:rPr>
          <w:rFonts w:asciiTheme="majorHAnsi" w:hAnsiTheme="majorHAnsi"/>
        </w:rPr>
        <w:t xml:space="preserve"> Greater China (PRC, Taiwan, Hong Kong) accounts for the next largest source of FDI inflows into Cambodia at 26.7%, followed by the United States and the European Union. Manufacturing-related foreign direct investment accounts for a large portion of total FDI with wood and wood products accounting for over 20% of total foreign direct investment and garment-related  FDI constituting almost 25% if total FDI inflows.</w:t>
      </w:r>
    </w:p>
    <w:p w:rsidR="00EC078B" w:rsidRPr="00D37ECF" w:rsidRDefault="00EC078B" w:rsidP="00EC078B">
      <w:pPr>
        <w:spacing w:line="480" w:lineRule="auto"/>
        <w:ind w:left="0" w:firstLine="709"/>
        <w:jc w:val="both"/>
        <w:rPr>
          <w:rFonts w:asciiTheme="majorHAnsi" w:hAnsiTheme="majorHAnsi"/>
        </w:rPr>
      </w:pPr>
      <w:r w:rsidRPr="00D37ECF">
        <w:rPr>
          <w:rFonts w:asciiTheme="majorHAnsi" w:hAnsiTheme="majorHAnsi"/>
        </w:rPr>
        <w:lastRenderedPageBreak/>
        <w:t xml:space="preserve">Although large amounts of FDI do mean capital outflows in the future, Cambodia can and should expand Foreign Direct Investment at this point in time. There are continuing opportunities in the garment industry and new opportunities especially in oil and minerals. Cambodia’s recent discovery of oil reserves has already prompted some investment by international companies, many Chinese ones in particular. If the government is smart about this opportunity and does not allow the profits to only benefit a few wealthy elites, foreign direct investment in the oil industry could really benefit the country. </w:t>
      </w:r>
    </w:p>
    <w:p w:rsidR="00EC078B" w:rsidRPr="00D37ECF" w:rsidRDefault="00EC078B" w:rsidP="00EC078B">
      <w:pPr>
        <w:spacing w:line="480" w:lineRule="auto"/>
        <w:ind w:left="0" w:firstLine="709"/>
        <w:jc w:val="both"/>
        <w:rPr>
          <w:rFonts w:asciiTheme="majorHAnsi" w:hAnsiTheme="majorHAnsi"/>
        </w:rPr>
      </w:pPr>
      <w:r w:rsidRPr="00D37ECF">
        <w:rPr>
          <w:rFonts w:asciiTheme="majorHAnsi" w:hAnsiTheme="majorHAnsi"/>
        </w:rPr>
        <w:t xml:space="preserve">As the Riel has begun to stabilize, Cambodia has made a slight improvement in closing the 2-gap over the past few years. While currently the debt levels are manageable, external finance, even though it is needed to close the 1-gap, should not be tolerated for an extended period of time because it would halt or possibly reverse the progress Cambodia has and is projected to continue to make in the future.  There is no real way for such an underdeveloped country to avoid external finance and with a deficit that is at the moment unsustainable what Cambodia really needs to concentrate on is both lowering their import levels on products which could potentially be produced at home and raising their export levels by investing in areas such as agriculture to increase efficiency.  While Cambodia has made some progress towards improving its financial health there is still a long way to go. Although we recognize that the presence of a 2-gap is not necessarily beneficial, to achieve our definition of sustainable development we do not see any need to suggest a policy proposal to address this issue and feel that Cambodia will continue down a path of decreasing its 2-gap. </w:t>
      </w:r>
    </w:p>
    <w:p w:rsidR="00EC078B" w:rsidRDefault="00EC078B" w:rsidP="00EC078B">
      <w:pPr>
        <w:rPr>
          <w:lang w:eastAsia="zh-CN"/>
        </w:rPr>
      </w:pPr>
    </w:p>
    <w:p w:rsidR="00EC078B" w:rsidRDefault="00EC078B" w:rsidP="00EC078B">
      <w:pPr>
        <w:rPr>
          <w:lang w:eastAsia="zh-CN"/>
        </w:rPr>
      </w:pPr>
    </w:p>
    <w:p w:rsidR="00943F31" w:rsidRDefault="00943F31">
      <w:pPr>
        <w:suppressAutoHyphens w:val="0"/>
        <w:ind w:left="0"/>
        <w:rPr>
          <w:rFonts w:asciiTheme="majorHAnsi" w:eastAsiaTheme="majorEastAsia" w:hAnsiTheme="majorHAnsi" w:cstheme="majorBidi"/>
          <w:b/>
          <w:bCs/>
          <w:color w:val="4F81BD" w:themeColor="accent1"/>
          <w:kern w:val="0"/>
          <w:u w:val="single"/>
          <w:lang w:eastAsia="en-US"/>
        </w:rPr>
      </w:pPr>
      <w:r>
        <w:rPr>
          <w:u w:val="single"/>
        </w:rPr>
        <w:br w:type="page"/>
      </w:r>
    </w:p>
    <w:p w:rsidR="00EC078B" w:rsidRPr="00335282" w:rsidRDefault="00EC078B" w:rsidP="00EC078B">
      <w:pPr>
        <w:pStyle w:val="Heading3"/>
        <w:ind w:left="0"/>
        <w:rPr>
          <w:u w:val="single"/>
        </w:rPr>
      </w:pPr>
      <w:r w:rsidRPr="00335282">
        <w:rPr>
          <w:u w:val="single"/>
        </w:rPr>
        <w:lastRenderedPageBreak/>
        <w:t>3-Gap Analysis</w:t>
      </w:r>
    </w:p>
    <w:p w:rsidR="00EC078B" w:rsidRDefault="00EC078B" w:rsidP="00EC078B">
      <w:pPr>
        <w:ind w:left="0"/>
        <w:rPr>
          <w:lang w:eastAsia="en-US"/>
        </w:rPr>
      </w:pPr>
    </w:p>
    <w:p w:rsidR="00EC078B" w:rsidRPr="00BF0397" w:rsidRDefault="00EC078B" w:rsidP="00EC078B">
      <w:pPr>
        <w:spacing w:line="480" w:lineRule="auto"/>
        <w:ind w:left="0" w:firstLine="709"/>
        <w:jc w:val="both"/>
        <w:rPr>
          <w:rFonts w:asciiTheme="majorHAnsi" w:hAnsiTheme="majorHAnsi"/>
          <w:szCs w:val="24"/>
        </w:rPr>
      </w:pPr>
      <w:r w:rsidRPr="00BF0397">
        <w:rPr>
          <w:rFonts w:asciiTheme="majorHAnsi" w:hAnsiTheme="majorHAnsi"/>
          <w:szCs w:val="24"/>
        </w:rPr>
        <w:t>The 3-gap is defined as the difference between required government expenditures and available government revenues.  In 2008, Cambodia’s government expenditures totaled $1.6 billion, with total revenue reaching $1.3 billion.</w:t>
      </w:r>
      <w:r w:rsidRPr="00BF0397">
        <w:rPr>
          <w:rStyle w:val="FootnoteReference"/>
          <w:rFonts w:asciiTheme="majorHAnsi" w:hAnsiTheme="majorHAnsi"/>
          <w:szCs w:val="24"/>
        </w:rPr>
        <w:footnoteReference w:id="27"/>
      </w:r>
      <w:r w:rsidRPr="00BF0397">
        <w:rPr>
          <w:rFonts w:asciiTheme="majorHAnsi" w:hAnsiTheme="majorHAnsi"/>
          <w:szCs w:val="24"/>
        </w:rPr>
        <w:t xml:space="preserve">  Based on these values, the 3-gap was therefore a budget deficit of -$0.3 billion, or -0.7% of GDP.</w:t>
      </w:r>
    </w:p>
    <w:p w:rsidR="00EC078B" w:rsidRPr="00245D0D" w:rsidRDefault="00EC078B" w:rsidP="00EC078B">
      <w:pPr>
        <w:rPr>
          <w:rFonts w:asciiTheme="majorHAnsi" w:hAnsiTheme="majorHAnsi"/>
          <w:b/>
          <w:i/>
          <w:szCs w:val="24"/>
          <w:u w:val="single"/>
        </w:rPr>
      </w:pPr>
      <w:r w:rsidRPr="00245D0D">
        <w:rPr>
          <w:rFonts w:asciiTheme="majorHAnsi" w:hAnsiTheme="majorHAnsi"/>
          <w:b/>
          <w:i/>
          <w:szCs w:val="24"/>
          <w:u w:val="single"/>
        </w:rPr>
        <w:t>Figure 11: Revenues, Expenditures, and Budgetary Surplus/Deficit</w:t>
      </w:r>
    </w:p>
    <w:p w:rsidR="00EC078B" w:rsidRPr="00F52FAE" w:rsidRDefault="00EC078B" w:rsidP="00EC078B">
      <w:pPr>
        <w:spacing w:line="480" w:lineRule="auto"/>
        <w:ind w:firstLine="720"/>
        <w:jc w:val="center"/>
        <w:rPr>
          <w:rFonts w:asciiTheme="majorHAnsi" w:hAnsiTheme="majorHAnsi"/>
          <w:sz w:val="24"/>
          <w:szCs w:val="24"/>
        </w:rPr>
      </w:pPr>
      <w:r w:rsidRPr="00F52FAE">
        <w:rPr>
          <w:rFonts w:asciiTheme="majorHAnsi" w:hAnsiTheme="majorHAnsi"/>
          <w:noProof/>
          <w:sz w:val="24"/>
          <w:szCs w:val="24"/>
          <w:lang w:eastAsia="en-US"/>
        </w:rPr>
        <w:drawing>
          <wp:inline distT="0" distB="0" distL="0" distR="0">
            <wp:extent cx="4927600" cy="2806700"/>
            <wp:effectExtent l="0" t="0" r="0" b="0"/>
            <wp:docPr id="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C078B" w:rsidRPr="00BF0397" w:rsidRDefault="00EC078B" w:rsidP="00EC078B">
      <w:pPr>
        <w:rPr>
          <w:rFonts w:asciiTheme="majorHAnsi" w:hAnsiTheme="majorHAnsi"/>
          <w:b/>
          <w:i/>
          <w:sz w:val="20"/>
        </w:rPr>
      </w:pPr>
      <w:r w:rsidRPr="00BF0397">
        <w:rPr>
          <w:rFonts w:asciiTheme="majorHAnsi" w:hAnsiTheme="majorHAnsi"/>
          <w:i/>
          <w:sz w:val="20"/>
        </w:rPr>
        <w:t xml:space="preserve">Source: </w:t>
      </w:r>
      <w:r w:rsidRPr="00BF0397">
        <w:rPr>
          <w:rFonts w:asciiTheme="majorHAnsi" w:hAnsiTheme="majorHAnsi"/>
          <w:b/>
          <w:i/>
          <w:sz w:val="20"/>
        </w:rPr>
        <w:t xml:space="preserve"> </w:t>
      </w:r>
      <w:hyperlink r:id="rId40" w:tgtFrame="_blank" w:history="1">
        <w:r w:rsidRPr="00BF0397">
          <w:rPr>
            <w:rStyle w:val="Hyperlink"/>
            <w:rFonts w:asciiTheme="majorHAnsi" w:hAnsiTheme="majorHAnsi"/>
            <w:i/>
            <w:sz w:val="20"/>
          </w:rPr>
          <w:t>http://www.adb.org/Documents/Books/Key_Indicators/2009/pdf/cam.pdf</w:t>
        </w:r>
      </w:hyperlink>
    </w:p>
    <w:p w:rsidR="00EC078B" w:rsidRPr="00BF0397" w:rsidRDefault="00EC078B" w:rsidP="00EC078B">
      <w:pPr>
        <w:ind w:firstLine="720"/>
        <w:rPr>
          <w:rFonts w:asciiTheme="majorHAnsi" w:hAnsiTheme="majorHAnsi"/>
          <w:szCs w:val="24"/>
        </w:rPr>
      </w:pPr>
    </w:p>
    <w:p w:rsidR="00EC078B" w:rsidRPr="00BF0397" w:rsidRDefault="00EC078B" w:rsidP="00EC078B">
      <w:pPr>
        <w:spacing w:line="480" w:lineRule="auto"/>
        <w:ind w:left="0" w:firstLine="709"/>
        <w:jc w:val="both"/>
        <w:rPr>
          <w:rFonts w:asciiTheme="majorHAnsi" w:hAnsiTheme="majorHAnsi"/>
          <w:szCs w:val="24"/>
        </w:rPr>
      </w:pPr>
      <w:r w:rsidRPr="00BF0397">
        <w:rPr>
          <w:rFonts w:asciiTheme="majorHAnsi" w:hAnsiTheme="majorHAnsi"/>
          <w:szCs w:val="24"/>
        </w:rPr>
        <w:t>As shown in Figure 1</w:t>
      </w:r>
      <w:r>
        <w:rPr>
          <w:rFonts w:asciiTheme="majorHAnsi" w:hAnsiTheme="majorHAnsi"/>
          <w:szCs w:val="24"/>
        </w:rPr>
        <w:t>1</w:t>
      </w:r>
      <w:r w:rsidRPr="00BF0397">
        <w:rPr>
          <w:rFonts w:asciiTheme="majorHAnsi" w:hAnsiTheme="majorHAnsi"/>
          <w:szCs w:val="24"/>
        </w:rPr>
        <w:t xml:space="preserve">, Cambodia has routinely run budget deficits like this throughout the past two decades.  While budget deficits have been as large as -7.5% of GDP in 1995, the gap between government revenues and expenditures has narrowed in recent years.  This is a positive observation that suggests that Cambodia’s debt has been manageable and revenue has begun to catch up with recent economic growth. </w:t>
      </w:r>
    </w:p>
    <w:p w:rsidR="00EC078B" w:rsidRPr="00BF0397" w:rsidRDefault="00EC078B" w:rsidP="00EC078B">
      <w:pPr>
        <w:spacing w:line="480" w:lineRule="auto"/>
        <w:ind w:left="0" w:firstLine="709"/>
        <w:jc w:val="both"/>
        <w:rPr>
          <w:rFonts w:asciiTheme="majorHAnsi" w:hAnsiTheme="majorHAnsi"/>
          <w:szCs w:val="24"/>
        </w:rPr>
      </w:pPr>
      <w:r w:rsidRPr="00BF0397">
        <w:rPr>
          <w:rFonts w:asciiTheme="majorHAnsi" w:hAnsiTheme="majorHAnsi"/>
          <w:szCs w:val="24"/>
        </w:rPr>
        <w:t xml:space="preserve">There are several possible reasons why Cambodia has encountered budget deficits.   First, revenues may be low because tax administration and collection is poor in Cambodia, and the economy is largely dependent on informal sectors such as agriculture, which are untaxed.  Each </w:t>
      </w:r>
      <w:r w:rsidRPr="00BF0397">
        <w:rPr>
          <w:rFonts w:asciiTheme="majorHAnsi" w:hAnsiTheme="majorHAnsi"/>
          <w:szCs w:val="24"/>
        </w:rPr>
        <w:lastRenderedPageBreak/>
        <w:t>year, smuggling in Cambodia robs the government of large amounts of revenue.  For example, beer, which is smuggled in from Thailand and Singapore into Cambodia, is estimated to cost the government $22 million in lost tax revenue</w:t>
      </w:r>
      <w:sdt>
        <w:sdtPr>
          <w:rPr>
            <w:rFonts w:asciiTheme="majorHAnsi" w:hAnsiTheme="majorHAnsi"/>
            <w:szCs w:val="24"/>
          </w:rPr>
          <w:id w:val="122055226"/>
          <w:citation/>
        </w:sdtPr>
        <w:sdtContent>
          <w:r w:rsidR="005D672B" w:rsidRPr="00BF0397">
            <w:rPr>
              <w:rFonts w:asciiTheme="majorHAnsi" w:hAnsiTheme="majorHAnsi"/>
              <w:szCs w:val="24"/>
            </w:rPr>
            <w:fldChar w:fldCharType="begin"/>
          </w:r>
          <w:r w:rsidRPr="00BF0397">
            <w:rPr>
              <w:rFonts w:asciiTheme="majorHAnsi" w:hAnsiTheme="majorHAnsi"/>
              <w:szCs w:val="24"/>
            </w:rPr>
            <w:instrText xml:space="preserve"> CITATION ABC07 \l 1033 </w:instrText>
          </w:r>
          <w:r w:rsidR="005D672B" w:rsidRPr="00BF0397">
            <w:rPr>
              <w:rFonts w:asciiTheme="majorHAnsi" w:hAnsiTheme="majorHAnsi"/>
              <w:szCs w:val="24"/>
            </w:rPr>
            <w:fldChar w:fldCharType="separate"/>
          </w:r>
          <w:r w:rsidR="00402EF2">
            <w:rPr>
              <w:rFonts w:asciiTheme="majorHAnsi" w:hAnsiTheme="majorHAnsi"/>
              <w:noProof/>
              <w:szCs w:val="24"/>
            </w:rPr>
            <w:t xml:space="preserve"> </w:t>
          </w:r>
          <w:r w:rsidR="00402EF2" w:rsidRPr="00402EF2">
            <w:rPr>
              <w:rFonts w:asciiTheme="majorHAnsi" w:hAnsiTheme="majorHAnsi"/>
              <w:noProof/>
              <w:szCs w:val="24"/>
            </w:rPr>
            <w:t>(ABC News)</w:t>
          </w:r>
          <w:r w:rsidR="005D672B" w:rsidRPr="00BF0397">
            <w:rPr>
              <w:rFonts w:asciiTheme="majorHAnsi" w:hAnsiTheme="majorHAnsi"/>
              <w:szCs w:val="24"/>
            </w:rPr>
            <w:fldChar w:fldCharType="end"/>
          </w:r>
        </w:sdtContent>
      </w:sdt>
      <w:r w:rsidRPr="00BF0397">
        <w:rPr>
          <w:rFonts w:asciiTheme="majorHAnsi" w:hAnsiTheme="majorHAnsi"/>
          <w:szCs w:val="24"/>
        </w:rPr>
        <w:t xml:space="preserve">.  </w:t>
      </w:r>
    </w:p>
    <w:p w:rsidR="00EC078B" w:rsidRPr="00BF0397" w:rsidRDefault="00EC078B" w:rsidP="00EC078B">
      <w:pPr>
        <w:spacing w:line="480" w:lineRule="auto"/>
        <w:ind w:left="0" w:firstLine="709"/>
        <w:jc w:val="both"/>
        <w:rPr>
          <w:rFonts w:asciiTheme="majorHAnsi" w:hAnsiTheme="majorHAnsi"/>
          <w:szCs w:val="24"/>
        </w:rPr>
      </w:pPr>
      <w:r w:rsidRPr="00BF0397">
        <w:rPr>
          <w:rFonts w:asciiTheme="majorHAnsi" w:hAnsiTheme="majorHAnsi"/>
          <w:szCs w:val="24"/>
        </w:rPr>
        <w:t xml:space="preserve">As Figure </w:t>
      </w:r>
      <w:r>
        <w:rPr>
          <w:rFonts w:asciiTheme="majorHAnsi" w:hAnsiTheme="majorHAnsi"/>
          <w:szCs w:val="24"/>
        </w:rPr>
        <w:t>1</w:t>
      </w:r>
      <w:r w:rsidRPr="00BF0397">
        <w:rPr>
          <w:rFonts w:asciiTheme="majorHAnsi" w:hAnsiTheme="majorHAnsi"/>
          <w:szCs w:val="24"/>
        </w:rPr>
        <w:t>2 illustrates, Cambodia’s revenue making capabilities are poor.  In 2005, Cambodia’s government revenues were less than 11% of GDP, placing Cambodia as the lowest among rated sovereigns in the Asia-Pacific region</w:t>
      </w:r>
      <w:sdt>
        <w:sdtPr>
          <w:rPr>
            <w:rFonts w:asciiTheme="majorHAnsi" w:hAnsiTheme="majorHAnsi"/>
            <w:szCs w:val="24"/>
          </w:rPr>
          <w:id w:val="122055222"/>
          <w:citation/>
        </w:sdtPr>
        <w:sdtContent>
          <w:r w:rsidR="005D672B" w:rsidRPr="00BF0397">
            <w:rPr>
              <w:rFonts w:asciiTheme="majorHAnsi" w:hAnsiTheme="majorHAnsi"/>
              <w:szCs w:val="24"/>
            </w:rPr>
            <w:fldChar w:fldCharType="begin"/>
          </w:r>
          <w:r w:rsidRPr="00BF0397">
            <w:rPr>
              <w:rFonts w:asciiTheme="majorHAnsi" w:hAnsiTheme="majorHAnsi"/>
              <w:szCs w:val="24"/>
            </w:rPr>
            <w:instrText xml:space="preserve"> CITATION Kat07 \l 1033 </w:instrText>
          </w:r>
          <w:r w:rsidR="005D672B" w:rsidRPr="00BF0397">
            <w:rPr>
              <w:rFonts w:asciiTheme="majorHAnsi" w:hAnsiTheme="majorHAnsi"/>
              <w:szCs w:val="24"/>
            </w:rPr>
            <w:fldChar w:fldCharType="separate"/>
          </w:r>
          <w:r w:rsidR="00402EF2">
            <w:rPr>
              <w:rFonts w:asciiTheme="majorHAnsi" w:hAnsiTheme="majorHAnsi"/>
              <w:noProof/>
              <w:szCs w:val="24"/>
            </w:rPr>
            <w:t xml:space="preserve"> </w:t>
          </w:r>
          <w:r w:rsidR="00402EF2" w:rsidRPr="00402EF2">
            <w:rPr>
              <w:rFonts w:asciiTheme="majorHAnsi" w:hAnsiTheme="majorHAnsi"/>
              <w:noProof/>
              <w:szCs w:val="24"/>
            </w:rPr>
            <w:t>(Dean and Joiner)</w:t>
          </w:r>
          <w:r w:rsidR="005D672B" w:rsidRPr="00BF0397">
            <w:rPr>
              <w:rFonts w:asciiTheme="majorHAnsi" w:hAnsiTheme="majorHAnsi"/>
              <w:szCs w:val="24"/>
            </w:rPr>
            <w:fldChar w:fldCharType="end"/>
          </w:r>
        </w:sdtContent>
      </w:sdt>
      <w:r w:rsidRPr="00BF0397">
        <w:rPr>
          <w:rFonts w:asciiTheme="majorHAnsi" w:hAnsiTheme="majorHAnsi"/>
          <w:szCs w:val="24"/>
        </w:rPr>
        <w:t>.  According to Standard &amp; Poor’s credit rating system,</w:t>
      </w:r>
      <w:r w:rsidRPr="00BF0397">
        <w:rPr>
          <w:rStyle w:val="FootnoteReference"/>
          <w:rFonts w:asciiTheme="majorHAnsi" w:hAnsiTheme="majorHAnsi"/>
          <w:szCs w:val="24"/>
        </w:rPr>
        <w:footnoteReference w:id="28"/>
      </w:r>
      <w:r w:rsidRPr="00BF0397">
        <w:rPr>
          <w:rFonts w:asciiTheme="majorHAnsi" w:hAnsiTheme="majorHAnsi"/>
          <w:szCs w:val="24"/>
        </w:rPr>
        <w:t xml:space="preserve">  Cambodia has a sovereign debt rating of B+, placing it in a similar range as Sri Lanka and Pakistan but below that of its neighbors Thailand and Vietnam. Cambodia’s credit rating indicates that its outlook is stable.    To improve its credit rating, Cambodia must reduce barriers to investment and improve government revenue raising capabilities.  </w:t>
      </w:r>
    </w:p>
    <w:p w:rsidR="00EC078B" w:rsidRPr="006B245B" w:rsidRDefault="00EC078B" w:rsidP="00EC078B">
      <w:pPr>
        <w:rPr>
          <w:rFonts w:asciiTheme="majorHAnsi" w:hAnsiTheme="majorHAnsi"/>
          <w:b/>
          <w:i/>
          <w:szCs w:val="24"/>
        </w:rPr>
      </w:pPr>
      <w:r w:rsidRPr="006B245B">
        <w:rPr>
          <w:rFonts w:asciiTheme="majorHAnsi" w:hAnsiTheme="majorHAnsi"/>
          <w:b/>
          <w:i/>
          <w:szCs w:val="24"/>
        </w:rPr>
        <w:t>Figure 12</w:t>
      </w:r>
    </w:p>
    <w:p w:rsidR="00EC078B" w:rsidRDefault="00EC078B" w:rsidP="00775CDD">
      <w:pPr>
        <w:spacing w:line="480" w:lineRule="auto"/>
        <w:ind w:left="0"/>
        <w:jc w:val="center"/>
        <w:rPr>
          <w:rFonts w:asciiTheme="majorHAnsi" w:hAnsiTheme="majorHAnsi"/>
          <w:sz w:val="24"/>
          <w:szCs w:val="24"/>
        </w:rPr>
      </w:pPr>
      <w:r w:rsidRPr="00F52FAE">
        <w:rPr>
          <w:rFonts w:asciiTheme="majorHAnsi" w:hAnsiTheme="majorHAnsi"/>
          <w:noProof/>
          <w:sz w:val="24"/>
          <w:szCs w:val="24"/>
          <w:lang w:eastAsia="en-US"/>
        </w:rPr>
        <w:drawing>
          <wp:inline distT="0" distB="0" distL="0" distR="0">
            <wp:extent cx="4387574" cy="3041374"/>
            <wp:effectExtent l="19050" t="0" r="0" b="0"/>
            <wp:docPr id="36" name="Picture 2" descr="cha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bmp"/>
                    <pic:cNvPicPr/>
                  </pic:nvPicPr>
                  <pic:blipFill>
                    <a:blip r:embed="rId41" cstate="print"/>
                    <a:stretch>
                      <a:fillRect/>
                    </a:stretch>
                  </pic:blipFill>
                  <pic:spPr>
                    <a:xfrm>
                      <a:off x="0" y="0"/>
                      <a:ext cx="4401501" cy="3051028"/>
                    </a:xfrm>
                    <a:prstGeom prst="rect">
                      <a:avLst/>
                    </a:prstGeom>
                  </pic:spPr>
                </pic:pic>
              </a:graphicData>
            </a:graphic>
          </wp:inline>
        </w:drawing>
      </w:r>
    </w:p>
    <w:p w:rsidR="00EC078B" w:rsidRPr="005F43F3" w:rsidRDefault="00EC078B" w:rsidP="00EC078B">
      <w:pPr>
        <w:jc w:val="center"/>
        <w:rPr>
          <w:rFonts w:asciiTheme="majorHAnsi" w:hAnsiTheme="majorHAnsi"/>
          <w:i/>
          <w:szCs w:val="24"/>
        </w:rPr>
      </w:pPr>
      <w:r w:rsidRPr="005308A5">
        <w:rPr>
          <w:rFonts w:asciiTheme="majorHAnsi" w:hAnsiTheme="majorHAnsi"/>
          <w:szCs w:val="24"/>
        </w:rPr>
        <w:t>Original source</w:t>
      </w:r>
      <w:r w:rsidRPr="005F43F3">
        <w:rPr>
          <w:rFonts w:asciiTheme="majorHAnsi" w:hAnsiTheme="majorHAnsi"/>
          <w:i/>
          <w:szCs w:val="24"/>
        </w:rPr>
        <w:t>: Standard &amp; Poor’s, National Institute of Statistics of Cambodia, IMF</w:t>
      </w:r>
    </w:p>
    <w:p w:rsidR="00EC078B" w:rsidRPr="005F43F3" w:rsidRDefault="00EC078B" w:rsidP="00EC078B">
      <w:pPr>
        <w:jc w:val="center"/>
        <w:rPr>
          <w:rFonts w:asciiTheme="majorHAnsi" w:hAnsiTheme="majorHAnsi"/>
          <w:i/>
          <w:szCs w:val="24"/>
        </w:rPr>
      </w:pPr>
      <w:r w:rsidRPr="005308A5">
        <w:rPr>
          <w:rFonts w:asciiTheme="majorHAnsi" w:hAnsiTheme="majorHAnsi"/>
          <w:szCs w:val="24"/>
        </w:rPr>
        <w:t>Taken from</w:t>
      </w:r>
      <w:r w:rsidRPr="005F43F3">
        <w:rPr>
          <w:rFonts w:asciiTheme="majorHAnsi" w:hAnsiTheme="majorHAnsi"/>
          <w:i/>
          <w:szCs w:val="24"/>
        </w:rPr>
        <w:t>: http://www.anz.com/documents/economics/CambodiaEconomicUpdateJun07.pdf</w:t>
      </w:r>
    </w:p>
    <w:p w:rsidR="00EC078B" w:rsidRPr="00F52FAE" w:rsidRDefault="00EC078B" w:rsidP="00EC078B">
      <w:pPr>
        <w:jc w:val="center"/>
        <w:rPr>
          <w:rFonts w:asciiTheme="majorHAnsi" w:hAnsiTheme="majorHAnsi"/>
          <w:i/>
          <w:sz w:val="24"/>
          <w:szCs w:val="24"/>
        </w:rPr>
      </w:pPr>
    </w:p>
    <w:p w:rsidR="00EC078B" w:rsidRDefault="00EC078B" w:rsidP="00EC078B">
      <w:pPr>
        <w:spacing w:line="480" w:lineRule="auto"/>
        <w:ind w:firstLine="720"/>
        <w:rPr>
          <w:rFonts w:asciiTheme="majorHAnsi" w:hAnsiTheme="majorHAnsi"/>
          <w:sz w:val="24"/>
          <w:szCs w:val="24"/>
        </w:rPr>
      </w:pPr>
    </w:p>
    <w:p w:rsidR="00EC078B" w:rsidRPr="00973D85" w:rsidRDefault="00EC078B" w:rsidP="00EC078B">
      <w:pPr>
        <w:spacing w:line="480" w:lineRule="auto"/>
        <w:ind w:left="0" w:firstLine="709"/>
        <w:rPr>
          <w:rFonts w:asciiTheme="majorHAnsi" w:hAnsiTheme="majorHAnsi"/>
          <w:szCs w:val="24"/>
        </w:rPr>
      </w:pPr>
      <w:r w:rsidRPr="00973D85">
        <w:rPr>
          <w:rFonts w:asciiTheme="majorHAnsi" w:hAnsiTheme="majorHAnsi"/>
          <w:szCs w:val="24"/>
        </w:rPr>
        <w:lastRenderedPageBreak/>
        <w:t xml:space="preserve">Figures 13 and Figure 14 look at specific sources of revenue and expenditures in Cambodia.  In 2008, revenue was derived primarily from taxes (71%) and grants (28%), and the greatest expenditures were made on defense (21.7%), general public services (18.5%), education (13.9%), and health (10.3%).  Cambodia’s reliance on foreign aid as a source of revenue is problematic.  Each year, Cambodia receives an average of $600 million dollars, or half of its national budget, from foreign donors.  Moreover, about one-third of Cambodia’s public spending is financed by aid.  This reliance on foreign aid has contributed to Cambodia’s national debt and is likely to be unsustainable.  </w:t>
      </w:r>
    </w:p>
    <w:p w:rsidR="00EC078B" w:rsidRPr="00973D85" w:rsidRDefault="00EC078B" w:rsidP="00EC078B">
      <w:pPr>
        <w:spacing w:line="480" w:lineRule="auto"/>
        <w:ind w:left="0" w:firstLine="709"/>
        <w:rPr>
          <w:rFonts w:asciiTheme="majorHAnsi" w:hAnsiTheme="majorHAnsi"/>
          <w:szCs w:val="24"/>
        </w:rPr>
      </w:pPr>
      <w:r w:rsidRPr="00973D85">
        <w:rPr>
          <w:rFonts w:asciiTheme="majorHAnsi" w:hAnsiTheme="majorHAnsi"/>
          <w:szCs w:val="24"/>
        </w:rPr>
        <w:t>Currently, military expenditures make up over one-fifth of total government expenditures. We feel that the Cambodian people would benefit greatly if the government could decrease military spending and reallocate these resources towards education and health services instead.  Thailand, a country similar to the size of Cambodia, currently allots 25% of their government expenditures to education alone and boasts better health and educational outcomes than Cambodia.   If the same prioritization were to be given to health and education in Cambodia, we belie</w:t>
      </w:r>
      <w:r>
        <w:rPr>
          <w:rFonts w:asciiTheme="majorHAnsi" w:hAnsiTheme="majorHAnsi"/>
          <w:szCs w:val="24"/>
        </w:rPr>
        <w:t>ve</w:t>
      </w:r>
      <w:r w:rsidRPr="00973D85">
        <w:rPr>
          <w:rFonts w:asciiTheme="majorHAnsi" w:hAnsiTheme="majorHAnsi"/>
          <w:szCs w:val="24"/>
        </w:rPr>
        <w:t xml:space="preserve"> the welfare of its population would greatly increase.</w:t>
      </w:r>
    </w:p>
    <w:p w:rsidR="00EC078B" w:rsidRDefault="00EC078B" w:rsidP="0014394F">
      <w:pPr>
        <w:rPr>
          <w:rFonts w:asciiTheme="majorHAnsi" w:hAnsiTheme="majorHAnsi"/>
          <w:sz w:val="24"/>
          <w:szCs w:val="24"/>
        </w:rPr>
      </w:pPr>
      <w:r w:rsidRPr="006B245B">
        <w:rPr>
          <w:rFonts w:asciiTheme="majorHAnsi" w:hAnsiTheme="majorHAnsi"/>
          <w:b/>
          <w:i/>
          <w:szCs w:val="24"/>
          <w:u w:val="single"/>
        </w:rPr>
        <w:t>Figure 13</w:t>
      </w:r>
      <w:r w:rsidRPr="00F52FAE">
        <w:rPr>
          <w:rFonts w:asciiTheme="majorHAnsi" w:hAnsiTheme="majorHAnsi"/>
          <w:sz w:val="24"/>
          <w:szCs w:val="24"/>
        </w:rPr>
        <w:t xml:space="preserve"> </w:t>
      </w:r>
    </w:p>
    <w:p w:rsidR="00C208F0" w:rsidRPr="0014394F" w:rsidRDefault="00C208F0" w:rsidP="0014394F">
      <w:pPr>
        <w:rPr>
          <w:rFonts w:asciiTheme="majorHAnsi" w:hAnsiTheme="majorHAnsi"/>
          <w:b/>
          <w:i/>
          <w:szCs w:val="24"/>
          <w:u w:val="single"/>
        </w:rPr>
      </w:pPr>
    </w:p>
    <w:p w:rsidR="00EC078B" w:rsidRPr="00F52FAE" w:rsidRDefault="00EC078B" w:rsidP="00EC078B">
      <w:pPr>
        <w:spacing w:line="480" w:lineRule="auto"/>
        <w:ind w:left="0"/>
        <w:jc w:val="center"/>
        <w:rPr>
          <w:rFonts w:asciiTheme="majorHAnsi" w:hAnsiTheme="majorHAnsi"/>
          <w:sz w:val="24"/>
          <w:szCs w:val="24"/>
        </w:rPr>
      </w:pPr>
      <w:r w:rsidRPr="00F52FAE">
        <w:rPr>
          <w:rFonts w:asciiTheme="majorHAnsi" w:hAnsiTheme="majorHAnsi"/>
          <w:noProof/>
          <w:sz w:val="24"/>
          <w:szCs w:val="24"/>
          <w:lang w:eastAsia="en-US"/>
        </w:rPr>
        <w:drawing>
          <wp:inline distT="0" distB="0" distL="0" distR="0">
            <wp:extent cx="3877089" cy="1987826"/>
            <wp:effectExtent l="19050" t="0" r="28161" b="0"/>
            <wp:docPr id="3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C078B" w:rsidRPr="007C3F4C" w:rsidRDefault="00EC078B" w:rsidP="00EC078B">
      <w:pPr>
        <w:rPr>
          <w:rFonts w:asciiTheme="majorHAnsi" w:hAnsiTheme="majorHAnsi"/>
          <w:b/>
          <w:i/>
          <w:sz w:val="20"/>
        </w:rPr>
      </w:pPr>
      <w:r w:rsidRPr="007C3F4C">
        <w:rPr>
          <w:rFonts w:asciiTheme="majorHAnsi" w:hAnsiTheme="majorHAnsi"/>
          <w:i/>
          <w:sz w:val="20"/>
        </w:rPr>
        <w:t xml:space="preserve">Source: </w:t>
      </w:r>
      <w:r w:rsidRPr="007C3F4C">
        <w:rPr>
          <w:rFonts w:asciiTheme="majorHAnsi" w:hAnsiTheme="majorHAnsi"/>
          <w:b/>
          <w:i/>
          <w:sz w:val="20"/>
        </w:rPr>
        <w:t xml:space="preserve"> </w:t>
      </w:r>
      <w:hyperlink r:id="rId43" w:tgtFrame="_blank" w:history="1">
        <w:r w:rsidRPr="007C3F4C">
          <w:rPr>
            <w:rStyle w:val="Hyperlink"/>
            <w:rFonts w:asciiTheme="majorHAnsi" w:hAnsiTheme="majorHAnsi"/>
            <w:i/>
            <w:sz w:val="20"/>
          </w:rPr>
          <w:t>http://www.adb.org/Documents/Books/Key_Indicators/2009/pdf/cam.pdf</w:t>
        </w:r>
      </w:hyperlink>
    </w:p>
    <w:p w:rsidR="00EC078B" w:rsidRDefault="00EC078B" w:rsidP="00EC078B">
      <w:pPr>
        <w:spacing w:line="480" w:lineRule="auto"/>
        <w:ind w:firstLine="720"/>
        <w:rPr>
          <w:rFonts w:asciiTheme="majorHAnsi" w:hAnsiTheme="majorHAnsi"/>
          <w:b/>
          <w:sz w:val="24"/>
          <w:szCs w:val="24"/>
        </w:rPr>
      </w:pPr>
    </w:p>
    <w:p w:rsidR="00EC078B" w:rsidRDefault="00EC078B" w:rsidP="00EC078B">
      <w:pPr>
        <w:spacing w:line="480" w:lineRule="auto"/>
        <w:ind w:firstLine="720"/>
        <w:rPr>
          <w:rFonts w:asciiTheme="majorHAnsi" w:hAnsiTheme="majorHAnsi"/>
          <w:b/>
          <w:sz w:val="24"/>
          <w:szCs w:val="24"/>
        </w:rPr>
      </w:pPr>
    </w:p>
    <w:p w:rsidR="00EC078B" w:rsidRDefault="00EC078B" w:rsidP="00EC078B">
      <w:pPr>
        <w:spacing w:line="480" w:lineRule="auto"/>
        <w:ind w:firstLine="720"/>
        <w:rPr>
          <w:rFonts w:asciiTheme="majorHAnsi" w:hAnsiTheme="majorHAnsi"/>
          <w:b/>
          <w:sz w:val="24"/>
          <w:szCs w:val="24"/>
        </w:rPr>
      </w:pPr>
    </w:p>
    <w:p w:rsidR="00EC078B" w:rsidRDefault="00EC078B" w:rsidP="00EC078B">
      <w:pPr>
        <w:spacing w:line="480" w:lineRule="auto"/>
        <w:ind w:firstLine="720"/>
        <w:rPr>
          <w:rFonts w:asciiTheme="majorHAnsi" w:hAnsiTheme="majorHAnsi"/>
          <w:b/>
          <w:sz w:val="24"/>
          <w:szCs w:val="24"/>
        </w:rPr>
      </w:pPr>
    </w:p>
    <w:p w:rsidR="00C208F0" w:rsidRDefault="00C208F0" w:rsidP="00EC078B">
      <w:pPr>
        <w:spacing w:line="480" w:lineRule="auto"/>
        <w:ind w:firstLine="720"/>
        <w:rPr>
          <w:rFonts w:asciiTheme="majorHAnsi" w:hAnsiTheme="majorHAnsi"/>
          <w:b/>
          <w:sz w:val="24"/>
          <w:szCs w:val="24"/>
        </w:rPr>
      </w:pPr>
    </w:p>
    <w:p w:rsidR="00EC078B" w:rsidRPr="006B245B" w:rsidRDefault="00EC078B" w:rsidP="00EC078B">
      <w:pPr>
        <w:spacing w:line="480" w:lineRule="auto"/>
        <w:ind w:left="0" w:firstLine="709"/>
        <w:rPr>
          <w:rFonts w:asciiTheme="majorHAnsi" w:hAnsiTheme="majorHAnsi"/>
          <w:b/>
          <w:i/>
          <w:szCs w:val="24"/>
          <w:u w:val="single"/>
        </w:rPr>
      </w:pPr>
      <w:r w:rsidRPr="006B245B">
        <w:rPr>
          <w:rFonts w:asciiTheme="majorHAnsi" w:hAnsiTheme="majorHAnsi"/>
          <w:b/>
          <w:i/>
          <w:szCs w:val="24"/>
          <w:u w:val="single"/>
        </w:rPr>
        <w:t>Figure 14</w:t>
      </w:r>
    </w:p>
    <w:p w:rsidR="00EC078B" w:rsidRPr="00F52FAE" w:rsidRDefault="00EC078B" w:rsidP="00EC078B">
      <w:pPr>
        <w:spacing w:line="480" w:lineRule="auto"/>
        <w:jc w:val="center"/>
        <w:rPr>
          <w:rFonts w:asciiTheme="majorHAnsi" w:hAnsiTheme="majorHAnsi"/>
          <w:b/>
          <w:sz w:val="24"/>
          <w:szCs w:val="24"/>
        </w:rPr>
      </w:pPr>
      <w:r w:rsidRPr="00F52FAE">
        <w:rPr>
          <w:rFonts w:asciiTheme="majorHAnsi" w:hAnsiTheme="majorHAnsi"/>
          <w:b/>
          <w:noProof/>
          <w:sz w:val="24"/>
          <w:szCs w:val="24"/>
          <w:lang w:eastAsia="en-US"/>
        </w:rPr>
        <w:drawing>
          <wp:inline distT="0" distB="0" distL="0" distR="0">
            <wp:extent cx="4722329" cy="2882348"/>
            <wp:effectExtent l="19050" t="0" r="21121" b="0"/>
            <wp:docPr id="4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C078B" w:rsidRDefault="00EC078B" w:rsidP="00EC078B">
      <w:pPr>
        <w:rPr>
          <w:rFonts w:asciiTheme="majorHAnsi" w:hAnsiTheme="majorHAnsi"/>
          <w:i/>
        </w:rPr>
      </w:pPr>
      <w:r w:rsidRPr="00FF52F5">
        <w:rPr>
          <w:rFonts w:asciiTheme="majorHAnsi" w:hAnsiTheme="majorHAnsi"/>
          <w:i/>
        </w:rPr>
        <w:t>Sourc</w:t>
      </w:r>
      <w:r>
        <w:rPr>
          <w:rFonts w:asciiTheme="majorHAnsi" w:hAnsiTheme="majorHAnsi"/>
          <w:i/>
        </w:rPr>
        <w:t xml:space="preserve">e: </w:t>
      </w:r>
      <w:r w:rsidRPr="00FF52F5">
        <w:rPr>
          <w:rFonts w:asciiTheme="majorHAnsi" w:hAnsiTheme="majorHAnsi"/>
          <w:b/>
          <w:i/>
        </w:rPr>
        <w:t xml:space="preserve"> </w:t>
      </w:r>
      <w:hyperlink r:id="rId45" w:tgtFrame="_blank" w:history="1">
        <w:r w:rsidRPr="00FF52F5">
          <w:rPr>
            <w:rStyle w:val="Hyperlink"/>
            <w:rFonts w:asciiTheme="majorHAnsi" w:hAnsiTheme="majorHAnsi"/>
            <w:i/>
          </w:rPr>
          <w:t>http://www.adb.org/Documents/Books/Key_Indicators/2009/pdf/cam.pdf</w:t>
        </w:r>
      </w:hyperlink>
    </w:p>
    <w:p w:rsidR="00EC078B" w:rsidRPr="00335282" w:rsidRDefault="00EC078B" w:rsidP="00EC078B">
      <w:pPr>
        <w:ind w:left="0"/>
        <w:rPr>
          <w:lang w:eastAsia="en-US"/>
        </w:rPr>
      </w:pPr>
    </w:p>
    <w:p w:rsidR="00EC078B" w:rsidRDefault="00EC078B" w:rsidP="00EC078B">
      <w:pPr>
        <w:suppressAutoHyphens w:val="0"/>
        <w:ind w:left="0"/>
        <w:rPr>
          <w:rFonts w:ascii="Cambria" w:hAnsi="Cambria"/>
          <w:b/>
          <w:bCs/>
          <w:color w:val="4F81BD"/>
          <w:sz w:val="26"/>
          <w:szCs w:val="26"/>
          <w:lang w:eastAsia="en-US" w:bidi="en-US"/>
        </w:rPr>
      </w:pPr>
    </w:p>
    <w:p w:rsidR="005F1FD3" w:rsidRPr="002D0791" w:rsidRDefault="005F1FD3" w:rsidP="00EC078B">
      <w:pPr>
        <w:spacing w:line="480" w:lineRule="auto"/>
        <w:ind w:left="0"/>
        <w:jc w:val="both"/>
        <w:rPr>
          <w:rStyle w:val="Emphasis"/>
        </w:rPr>
      </w:pPr>
    </w:p>
    <w:p w:rsidR="00A117CB" w:rsidRDefault="00A117CB" w:rsidP="00A117CB">
      <w:pPr>
        <w:spacing w:line="480" w:lineRule="auto"/>
        <w:ind w:left="0"/>
        <w:jc w:val="both"/>
        <w:rPr>
          <w:rFonts w:ascii="Times New Roman" w:hAnsi="Times New Roman" w:cs="Times New Roman"/>
          <w:sz w:val="24"/>
        </w:rPr>
      </w:pPr>
    </w:p>
    <w:p w:rsidR="00D87B23" w:rsidRDefault="00D87B23">
      <w:pPr>
        <w:suppressAutoHyphens w:val="0"/>
        <w:ind w:left="0"/>
        <w:rPr>
          <w:rStyle w:val="Emphasis"/>
        </w:rPr>
      </w:pPr>
      <w:r>
        <w:rPr>
          <w:rStyle w:val="Emphasis"/>
          <w:rFonts w:ascii="Times New Roman" w:eastAsiaTheme="minorEastAsia" w:hAnsi="Times New Roman" w:cs="Times New Roman"/>
          <w:i w:val="0"/>
          <w:color w:val="000000"/>
          <w:sz w:val="24"/>
          <w:lang w:eastAsia="zh-CN"/>
        </w:rPr>
        <w:br w:type="page"/>
      </w:r>
    </w:p>
    <w:sdt>
      <w:sdtPr>
        <w:rPr>
          <w:rFonts w:ascii="Calibri" w:hAnsi="Calibri"/>
          <w:b w:val="0"/>
          <w:bCs w:val="0"/>
          <w:i/>
          <w:iCs/>
          <w:color w:val="auto"/>
          <w:sz w:val="22"/>
          <w:szCs w:val="22"/>
          <w:lang w:eastAsia="ar-SA" w:bidi="ar-SA"/>
        </w:rPr>
        <w:id w:val="136121239"/>
        <w:docPartObj>
          <w:docPartGallery w:val="Bibliographies"/>
          <w:docPartUnique/>
        </w:docPartObj>
      </w:sdtPr>
      <w:sdtContent>
        <w:p w:rsidR="00C12CAB" w:rsidRDefault="00C12CAB" w:rsidP="00E26186">
          <w:pPr>
            <w:pStyle w:val="Heading1"/>
            <w:jc w:val="center"/>
          </w:pPr>
          <w:r>
            <w:t>Works Cited</w:t>
          </w:r>
        </w:p>
        <w:p w:rsidR="00402EF2" w:rsidRPr="00562AAD" w:rsidRDefault="005D672B" w:rsidP="00402EF2">
          <w:pPr>
            <w:pStyle w:val="Bibliography"/>
            <w:ind w:left="0"/>
            <w:rPr>
              <w:noProof/>
              <w:sz w:val="23"/>
              <w:szCs w:val="23"/>
              <w:lang w:val="en-029"/>
            </w:rPr>
          </w:pPr>
          <w:r w:rsidRPr="00562AAD">
            <w:rPr>
              <w:sz w:val="23"/>
              <w:szCs w:val="23"/>
            </w:rPr>
            <w:fldChar w:fldCharType="begin"/>
          </w:r>
          <w:r w:rsidR="00C12CAB" w:rsidRPr="00562AAD">
            <w:rPr>
              <w:sz w:val="23"/>
              <w:szCs w:val="23"/>
            </w:rPr>
            <w:instrText xml:space="preserve"> BIBLIOGRAPHY </w:instrText>
          </w:r>
          <w:r w:rsidRPr="00562AAD">
            <w:rPr>
              <w:sz w:val="23"/>
              <w:szCs w:val="23"/>
            </w:rPr>
            <w:fldChar w:fldCharType="separate"/>
          </w:r>
          <w:r w:rsidR="00402EF2" w:rsidRPr="00562AAD">
            <w:rPr>
              <w:noProof/>
              <w:sz w:val="23"/>
              <w:szCs w:val="23"/>
              <w:lang w:val="en-029"/>
            </w:rPr>
            <w:t xml:space="preserve">ABC News. </w:t>
          </w:r>
          <w:r w:rsidR="00402EF2" w:rsidRPr="00562AAD">
            <w:rPr>
              <w:noProof/>
              <w:sz w:val="23"/>
              <w:szCs w:val="23"/>
              <w:u w:val="single"/>
              <w:lang w:val="en-029"/>
            </w:rPr>
            <w:t>Cambodia losing millions to beer smuggling.</w:t>
          </w:r>
          <w:r w:rsidR="00402EF2" w:rsidRPr="00562AAD">
            <w:rPr>
              <w:noProof/>
              <w:sz w:val="23"/>
              <w:szCs w:val="23"/>
              <w:lang w:val="en-029"/>
            </w:rPr>
            <w:t xml:space="preserve"> 11 May 2007. 29 March 2010 &lt;http://www.abc.net.au/news/stories/2007/05/11/1920904.htm?site=news&gt;.</w:t>
          </w:r>
        </w:p>
        <w:p w:rsidR="00402EF2" w:rsidRPr="00562AAD" w:rsidRDefault="00402EF2" w:rsidP="00402EF2">
          <w:pPr>
            <w:pStyle w:val="Bibliography"/>
            <w:ind w:left="0"/>
            <w:rPr>
              <w:noProof/>
              <w:sz w:val="23"/>
              <w:szCs w:val="23"/>
            </w:rPr>
          </w:pPr>
          <w:r w:rsidRPr="00562AAD">
            <w:rPr>
              <w:noProof/>
              <w:sz w:val="23"/>
              <w:szCs w:val="23"/>
            </w:rPr>
            <w:t xml:space="preserve">Cambodia Ministry of Planning. </w:t>
          </w:r>
          <w:r w:rsidRPr="00562AAD">
            <w:rPr>
              <w:noProof/>
              <w:sz w:val="23"/>
              <w:szCs w:val="23"/>
              <w:u w:val="single"/>
            </w:rPr>
            <w:t>Comprehensive Mid-Term Review.</w:t>
          </w:r>
          <w:r w:rsidRPr="00562AAD">
            <w:rPr>
              <w:noProof/>
              <w:sz w:val="23"/>
              <w:szCs w:val="23"/>
            </w:rPr>
            <w:t xml:space="preserve"> January 2006. 4 April 2010 &lt;http://www.un.org/special-rep/ohrlls/ldc/MTR/Cambodia.pdf&gt;.</w:t>
          </w:r>
        </w:p>
        <w:p w:rsidR="00402EF2" w:rsidRPr="00562AAD" w:rsidRDefault="00402EF2" w:rsidP="00402EF2">
          <w:pPr>
            <w:pStyle w:val="Bibliography"/>
            <w:ind w:left="0"/>
            <w:rPr>
              <w:noProof/>
              <w:sz w:val="23"/>
              <w:szCs w:val="23"/>
            </w:rPr>
          </w:pPr>
          <w:r w:rsidRPr="00562AAD">
            <w:rPr>
              <w:noProof/>
              <w:sz w:val="23"/>
              <w:szCs w:val="23"/>
              <w:lang w:val="en-029"/>
            </w:rPr>
            <w:t xml:space="preserve">CIA. </w:t>
          </w:r>
          <w:r w:rsidRPr="00562AAD">
            <w:rPr>
              <w:noProof/>
              <w:sz w:val="23"/>
              <w:szCs w:val="23"/>
              <w:u w:val="single"/>
              <w:lang w:val="en-029"/>
            </w:rPr>
            <w:t>The World Factbook.</w:t>
          </w:r>
          <w:r w:rsidRPr="00562AAD">
            <w:rPr>
              <w:noProof/>
              <w:sz w:val="23"/>
              <w:szCs w:val="23"/>
              <w:lang w:val="en-029"/>
            </w:rPr>
            <w:t xml:space="preserve"> 2010. &lt;https://www.cia.gov/library/publications/the-world-factbook/geos/cb.html&gt;.</w:t>
          </w:r>
        </w:p>
        <w:p w:rsidR="00402EF2" w:rsidRPr="00562AAD" w:rsidRDefault="00402EF2" w:rsidP="00402EF2">
          <w:pPr>
            <w:pStyle w:val="Bibliography"/>
            <w:ind w:left="0"/>
            <w:rPr>
              <w:noProof/>
              <w:sz w:val="23"/>
              <w:szCs w:val="23"/>
              <w:lang w:val="en-029"/>
            </w:rPr>
          </w:pPr>
          <w:r w:rsidRPr="00562AAD">
            <w:rPr>
              <w:noProof/>
              <w:sz w:val="23"/>
              <w:szCs w:val="23"/>
              <w:lang w:val="en-029"/>
            </w:rPr>
            <w:t xml:space="preserve">Dean, Katie and Alex Joiner. </w:t>
          </w:r>
          <w:r w:rsidRPr="00562AAD">
            <w:rPr>
              <w:noProof/>
              <w:sz w:val="23"/>
              <w:szCs w:val="23"/>
              <w:u w:val="single"/>
              <w:lang w:val="en-029"/>
            </w:rPr>
            <w:t>Cambodia Economic Update.</w:t>
          </w:r>
          <w:r w:rsidRPr="00562AAD">
            <w:rPr>
              <w:noProof/>
              <w:sz w:val="23"/>
              <w:szCs w:val="23"/>
              <w:lang w:val="en-029"/>
            </w:rPr>
            <w:t xml:space="preserve"> 7 June 2007. 29 March 2010 &lt;http://www.anz.com/documents/economics/CambodiaEconomicUpdateJun07.pdf&gt;.</w:t>
          </w:r>
        </w:p>
        <w:p w:rsidR="00402EF2" w:rsidRPr="00562AAD" w:rsidRDefault="00402EF2" w:rsidP="00402EF2">
          <w:pPr>
            <w:pStyle w:val="Bibliography"/>
            <w:ind w:left="0"/>
            <w:rPr>
              <w:noProof/>
              <w:sz w:val="23"/>
              <w:szCs w:val="23"/>
              <w:lang w:val="en-029"/>
            </w:rPr>
          </w:pPr>
          <w:r w:rsidRPr="00562AAD">
            <w:rPr>
              <w:noProof/>
              <w:sz w:val="23"/>
              <w:szCs w:val="23"/>
              <w:lang w:val="en-029"/>
            </w:rPr>
            <w:t xml:space="preserve">Global Integrity. </w:t>
          </w:r>
          <w:r w:rsidRPr="00562AAD">
            <w:rPr>
              <w:noProof/>
              <w:sz w:val="23"/>
              <w:szCs w:val="23"/>
              <w:u w:val="single"/>
              <w:lang w:val="en-029"/>
            </w:rPr>
            <w:t>Cambodia.</w:t>
          </w:r>
          <w:r w:rsidRPr="00562AAD">
            <w:rPr>
              <w:noProof/>
              <w:sz w:val="23"/>
              <w:szCs w:val="23"/>
              <w:lang w:val="en-029"/>
            </w:rPr>
            <w:t xml:space="preserve"> 2008. &lt;http://report.globalintegrity.org/Cambodia/2008&gt;.</w:t>
          </w:r>
        </w:p>
        <w:p w:rsidR="00402EF2" w:rsidRPr="00562AAD" w:rsidRDefault="00402EF2" w:rsidP="00402EF2">
          <w:pPr>
            <w:pStyle w:val="Bibliography"/>
            <w:ind w:left="0"/>
            <w:rPr>
              <w:noProof/>
              <w:sz w:val="23"/>
              <w:szCs w:val="23"/>
              <w:lang w:val="en-029"/>
            </w:rPr>
          </w:pPr>
          <w:r w:rsidRPr="00562AAD">
            <w:rPr>
              <w:noProof/>
              <w:sz w:val="23"/>
              <w:szCs w:val="23"/>
              <w:lang w:val="en-029"/>
            </w:rPr>
            <w:t xml:space="preserve">Gottesman, Evan. </w:t>
          </w:r>
          <w:r w:rsidRPr="00562AAD">
            <w:rPr>
              <w:noProof/>
              <w:sz w:val="23"/>
              <w:szCs w:val="23"/>
              <w:u w:val="single"/>
              <w:lang w:val="en-029"/>
            </w:rPr>
            <w:t>Cambodia After the Khmer Rouge: Inside the Politics of Nation Building.</w:t>
          </w:r>
          <w:r w:rsidRPr="00562AAD">
            <w:rPr>
              <w:noProof/>
              <w:sz w:val="23"/>
              <w:szCs w:val="23"/>
              <w:lang w:val="en-029"/>
            </w:rPr>
            <w:t xml:space="preserve"> New Haven: Yale University Press, 2003.</w:t>
          </w:r>
        </w:p>
        <w:p w:rsidR="00402EF2" w:rsidRPr="00562AAD" w:rsidRDefault="00402EF2" w:rsidP="00402EF2">
          <w:pPr>
            <w:pStyle w:val="Bibliography"/>
            <w:ind w:left="0"/>
            <w:rPr>
              <w:noProof/>
              <w:sz w:val="23"/>
              <w:szCs w:val="23"/>
            </w:rPr>
          </w:pPr>
          <w:r w:rsidRPr="00562AAD">
            <w:rPr>
              <w:noProof/>
              <w:sz w:val="23"/>
              <w:szCs w:val="23"/>
            </w:rPr>
            <w:t xml:space="preserve">Goulet, Denix. "Development... or Liberation?" </w:t>
          </w:r>
          <w:r w:rsidRPr="00562AAD">
            <w:rPr>
              <w:noProof/>
              <w:sz w:val="23"/>
              <w:szCs w:val="23"/>
              <w:u w:val="single"/>
            </w:rPr>
            <w:t>International Development Review</w:t>
          </w:r>
          <w:r w:rsidRPr="00562AAD">
            <w:rPr>
              <w:noProof/>
              <w:sz w:val="23"/>
              <w:szCs w:val="23"/>
            </w:rPr>
            <w:t xml:space="preserve"> 13.3 (1971).</w:t>
          </w:r>
        </w:p>
        <w:p w:rsidR="00402EF2" w:rsidRPr="00562AAD" w:rsidRDefault="00402EF2" w:rsidP="00402EF2">
          <w:pPr>
            <w:pStyle w:val="Bibliography"/>
            <w:ind w:left="0"/>
            <w:rPr>
              <w:noProof/>
              <w:sz w:val="23"/>
              <w:szCs w:val="23"/>
              <w:lang w:val="en-029"/>
            </w:rPr>
          </w:pPr>
          <w:r w:rsidRPr="00562AAD">
            <w:rPr>
              <w:noProof/>
              <w:sz w:val="23"/>
              <w:szCs w:val="23"/>
              <w:lang w:val="en-029"/>
            </w:rPr>
            <w:t xml:space="preserve">Kiernan, Ben. </w:t>
          </w:r>
          <w:r w:rsidRPr="00562AAD">
            <w:rPr>
              <w:noProof/>
              <w:sz w:val="23"/>
              <w:szCs w:val="23"/>
              <w:u w:val="single"/>
              <w:lang w:val="en-029"/>
            </w:rPr>
            <w:t>The Pol Pot Regime.</w:t>
          </w:r>
          <w:r w:rsidRPr="00562AAD">
            <w:rPr>
              <w:noProof/>
              <w:sz w:val="23"/>
              <w:szCs w:val="23"/>
              <w:lang w:val="en-029"/>
            </w:rPr>
            <w:t xml:space="preserve"> New Haven: Yale University Press, 2002.</w:t>
          </w:r>
        </w:p>
        <w:p w:rsidR="00402EF2" w:rsidRPr="00562AAD" w:rsidRDefault="00402EF2" w:rsidP="00402EF2">
          <w:pPr>
            <w:pStyle w:val="Bibliography"/>
            <w:ind w:left="0"/>
            <w:rPr>
              <w:noProof/>
              <w:sz w:val="23"/>
              <w:szCs w:val="23"/>
              <w:lang w:val="en-029"/>
            </w:rPr>
          </w:pPr>
          <w:r w:rsidRPr="00562AAD">
            <w:rPr>
              <w:noProof/>
              <w:sz w:val="23"/>
              <w:szCs w:val="23"/>
              <w:lang w:val="en-029"/>
            </w:rPr>
            <w:t xml:space="preserve">Krugman, Paul. "The myth of Asia's miracle." </w:t>
          </w:r>
          <w:r w:rsidRPr="00562AAD">
            <w:rPr>
              <w:noProof/>
              <w:sz w:val="23"/>
              <w:szCs w:val="23"/>
              <w:u w:val="single"/>
              <w:lang w:val="en-029"/>
            </w:rPr>
            <w:t>Foreign Affairs</w:t>
          </w:r>
          <w:r w:rsidRPr="00562AAD">
            <w:rPr>
              <w:noProof/>
              <w:sz w:val="23"/>
              <w:szCs w:val="23"/>
              <w:lang w:val="en-029"/>
            </w:rPr>
            <w:t xml:space="preserve"> 73.6 (1994): 62-78.</w:t>
          </w:r>
        </w:p>
        <w:p w:rsidR="00402EF2" w:rsidRPr="00562AAD" w:rsidRDefault="00402EF2" w:rsidP="00402EF2">
          <w:pPr>
            <w:pStyle w:val="Bibliography"/>
            <w:ind w:left="0"/>
            <w:rPr>
              <w:noProof/>
              <w:sz w:val="23"/>
              <w:szCs w:val="23"/>
              <w:lang w:val="en-029"/>
            </w:rPr>
          </w:pPr>
          <w:r w:rsidRPr="00562AAD">
            <w:rPr>
              <w:noProof/>
              <w:sz w:val="23"/>
              <w:szCs w:val="23"/>
              <w:lang w:val="en-029"/>
            </w:rPr>
            <w:t xml:space="preserve">Lipton, Michael. </w:t>
          </w:r>
          <w:r w:rsidRPr="00562AAD">
            <w:rPr>
              <w:noProof/>
              <w:sz w:val="23"/>
              <w:szCs w:val="23"/>
              <w:u w:val="single"/>
              <w:lang w:val="en-029"/>
            </w:rPr>
            <w:t>Why Poor People Stay Poor: Urban Bias in World Development.</w:t>
          </w:r>
          <w:r w:rsidRPr="00562AAD">
            <w:rPr>
              <w:noProof/>
              <w:sz w:val="23"/>
              <w:szCs w:val="23"/>
              <w:lang w:val="en-029"/>
            </w:rPr>
            <w:t xml:space="preserve"> Harvard University Press, 1977.</w:t>
          </w:r>
        </w:p>
        <w:p w:rsidR="00402EF2" w:rsidRPr="00562AAD" w:rsidRDefault="00402EF2" w:rsidP="00402EF2">
          <w:pPr>
            <w:pStyle w:val="Bibliography"/>
            <w:ind w:left="0"/>
            <w:rPr>
              <w:noProof/>
              <w:sz w:val="23"/>
              <w:szCs w:val="23"/>
              <w:lang w:val="en-029"/>
            </w:rPr>
          </w:pPr>
          <w:r w:rsidRPr="00562AAD">
            <w:rPr>
              <w:noProof/>
              <w:sz w:val="23"/>
              <w:szCs w:val="23"/>
              <w:lang w:val="en-029"/>
            </w:rPr>
            <w:t xml:space="preserve">Ministry of Education, Youth, and Sport. </w:t>
          </w:r>
          <w:r w:rsidRPr="00562AAD">
            <w:rPr>
              <w:noProof/>
              <w:sz w:val="23"/>
              <w:szCs w:val="23"/>
              <w:u w:val="single"/>
              <w:lang w:val="en-029"/>
            </w:rPr>
            <w:t>National education congress summary report on the education, youth, and sport performance for the academic year 2007-08 and academic year 2008-09 goals.</w:t>
          </w:r>
          <w:r w:rsidRPr="00562AAD">
            <w:rPr>
              <w:noProof/>
              <w:sz w:val="23"/>
              <w:szCs w:val="23"/>
              <w:lang w:val="en-029"/>
            </w:rPr>
            <w:t xml:space="preserve"> &lt;http://www.moeys.gov.kh/index.php&gt;.</w:t>
          </w:r>
        </w:p>
        <w:p w:rsidR="00402EF2" w:rsidRPr="00562AAD" w:rsidRDefault="00402EF2" w:rsidP="00994C12">
          <w:pPr>
            <w:pStyle w:val="Bibliography"/>
            <w:ind w:left="0"/>
            <w:rPr>
              <w:noProof/>
              <w:sz w:val="23"/>
              <w:szCs w:val="23"/>
              <w:lang w:val="en-029"/>
            </w:rPr>
          </w:pPr>
          <w:r w:rsidRPr="00562AAD">
            <w:rPr>
              <w:noProof/>
              <w:sz w:val="23"/>
              <w:szCs w:val="23"/>
              <w:lang w:val="en-029"/>
            </w:rPr>
            <w:t xml:space="preserve">Moon, Bruce E. "Basic Human Needs." Moon, Bruce E. </w:t>
          </w:r>
          <w:r w:rsidRPr="00562AAD">
            <w:rPr>
              <w:noProof/>
              <w:sz w:val="23"/>
              <w:szCs w:val="23"/>
              <w:u w:val="single"/>
              <w:lang w:val="en-029"/>
            </w:rPr>
            <w:t>The Political Economy of Basic Human Needs.</w:t>
          </w:r>
          <w:r w:rsidRPr="00562AAD">
            <w:rPr>
              <w:noProof/>
              <w:sz w:val="23"/>
              <w:szCs w:val="23"/>
              <w:lang w:val="en-029"/>
            </w:rPr>
            <w:t xml:space="preserve"> Cornell University Press, 1991.</w:t>
          </w:r>
        </w:p>
        <w:p w:rsidR="00402EF2" w:rsidRPr="00562AAD" w:rsidRDefault="00402EF2" w:rsidP="00994C12">
          <w:pPr>
            <w:pStyle w:val="Bibliography"/>
            <w:ind w:left="0"/>
            <w:rPr>
              <w:noProof/>
              <w:sz w:val="23"/>
              <w:szCs w:val="23"/>
              <w:lang w:val="en-029"/>
            </w:rPr>
          </w:pPr>
          <w:r w:rsidRPr="00562AAD">
            <w:rPr>
              <w:noProof/>
              <w:sz w:val="23"/>
              <w:szCs w:val="23"/>
              <w:lang w:val="en-029"/>
            </w:rPr>
            <w:t xml:space="preserve">Seers, Dudley. "The meaning of development." </w:t>
          </w:r>
          <w:r w:rsidRPr="00562AAD">
            <w:rPr>
              <w:noProof/>
              <w:sz w:val="23"/>
              <w:szCs w:val="23"/>
              <w:u w:val="single"/>
              <w:lang w:val="en-029"/>
            </w:rPr>
            <w:t>International Development Revie</w:t>
          </w:r>
          <w:r w:rsidRPr="00562AAD">
            <w:rPr>
              <w:noProof/>
              <w:sz w:val="23"/>
              <w:szCs w:val="23"/>
              <w:lang w:val="en-029"/>
            </w:rPr>
            <w:t xml:space="preserve"> 11.4 (1969): 2-6.</w:t>
          </w:r>
        </w:p>
        <w:p w:rsidR="00402EF2" w:rsidRPr="00562AAD" w:rsidRDefault="00402EF2" w:rsidP="00994C12">
          <w:pPr>
            <w:pStyle w:val="Bibliography"/>
            <w:ind w:left="0"/>
            <w:rPr>
              <w:noProof/>
              <w:sz w:val="23"/>
              <w:szCs w:val="23"/>
              <w:lang w:val="en-029"/>
            </w:rPr>
          </w:pPr>
          <w:r w:rsidRPr="00562AAD">
            <w:rPr>
              <w:noProof/>
              <w:sz w:val="23"/>
              <w:szCs w:val="23"/>
              <w:lang w:val="en-029"/>
            </w:rPr>
            <w:t xml:space="preserve">Sen, Amartya. </w:t>
          </w:r>
          <w:r w:rsidRPr="00562AAD">
            <w:rPr>
              <w:noProof/>
              <w:sz w:val="23"/>
              <w:szCs w:val="23"/>
              <w:u w:val="single"/>
              <w:lang w:val="en-029"/>
            </w:rPr>
            <w:t>Development as Freedom.</w:t>
          </w:r>
          <w:r w:rsidRPr="00562AAD">
            <w:rPr>
              <w:noProof/>
              <w:sz w:val="23"/>
              <w:szCs w:val="23"/>
              <w:lang w:val="en-029"/>
            </w:rPr>
            <w:t xml:space="preserve"> New York: Random House, 1999.</w:t>
          </w:r>
        </w:p>
        <w:p w:rsidR="00402EF2" w:rsidRPr="00562AAD" w:rsidRDefault="00402EF2" w:rsidP="00994C12">
          <w:pPr>
            <w:pStyle w:val="Bibliography"/>
            <w:ind w:left="0"/>
            <w:rPr>
              <w:noProof/>
              <w:sz w:val="23"/>
              <w:szCs w:val="23"/>
              <w:lang w:val="en-029"/>
            </w:rPr>
          </w:pPr>
          <w:r w:rsidRPr="00562AAD">
            <w:rPr>
              <w:noProof/>
              <w:sz w:val="23"/>
              <w:szCs w:val="23"/>
              <w:lang w:val="en-029"/>
            </w:rPr>
            <w:t xml:space="preserve">The UN Refugee Agency. </w:t>
          </w:r>
          <w:r w:rsidRPr="00562AAD">
            <w:rPr>
              <w:noProof/>
              <w:sz w:val="23"/>
              <w:szCs w:val="23"/>
              <w:u w:val="single"/>
              <w:lang w:val="en-029"/>
            </w:rPr>
            <w:t>UNHCR Cambodia Report.</w:t>
          </w:r>
          <w:r w:rsidRPr="00562AAD">
            <w:rPr>
              <w:noProof/>
              <w:sz w:val="23"/>
              <w:szCs w:val="23"/>
              <w:lang w:val="en-029"/>
            </w:rPr>
            <w:t xml:space="preserve"> 2009. &lt;http://www.unhcr.org/refworld/publisher,FREEHOU,,KHM,4a6452c823,0.html&gt;.</w:t>
          </w:r>
        </w:p>
        <w:p w:rsidR="00402EF2" w:rsidRPr="00562AAD" w:rsidRDefault="00402EF2" w:rsidP="00994C12">
          <w:pPr>
            <w:pStyle w:val="Bibliography"/>
            <w:ind w:left="0"/>
            <w:rPr>
              <w:noProof/>
              <w:sz w:val="23"/>
              <w:szCs w:val="23"/>
              <w:lang w:val="en-029"/>
            </w:rPr>
          </w:pPr>
          <w:r w:rsidRPr="00562AAD">
            <w:rPr>
              <w:noProof/>
              <w:sz w:val="23"/>
              <w:szCs w:val="23"/>
              <w:lang w:val="en-029"/>
            </w:rPr>
            <w:t xml:space="preserve">The World Bank Group. </w:t>
          </w:r>
          <w:r w:rsidRPr="00562AAD">
            <w:rPr>
              <w:noProof/>
              <w:sz w:val="23"/>
              <w:szCs w:val="23"/>
              <w:u w:val="single"/>
              <w:lang w:val="en-029"/>
            </w:rPr>
            <w:t>World Bank Indicators.</w:t>
          </w:r>
          <w:r w:rsidRPr="00562AAD">
            <w:rPr>
              <w:noProof/>
              <w:sz w:val="23"/>
              <w:szCs w:val="23"/>
              <w:lang w:val="en-029"/>
            </w:rPr>
            <w:t xml:space="preserve"> 2009. &lt;https://publications.worldbank.org/register/WDI?return_url=%2fextop%2fsubscriptions%2fWDI%2f&gt;.</w:t>
          </w:r>
        </w:p>
        <w:p w:rsidR="00402EF2" w:rsidRPr="00562AAD" w:rsidRDefault="00402EF2" w:rsidP="00994C12">
          <w:pPr>
            <w:pStyle w:val="Bibliography"/>
            <w:ind w:left="0"/>
            <w:rPr>
              <w:noProof/>
              <w:sz w:val="23"/>
              <w:szCs w:val="23"/>
              <w:lang w:val="en-029"/>
            </w:rPr>
          </w:pPr>
          <w:r w:rsidRPr="00562AAD">
            <w:rPr>
              <w:noProof/>
              <w:sz w:val="23"/>
              <w:szCs w:val="23"/>
              <w:lang w:val="en-029"/>
            </w:rPr>
            <w:t>Transparency International. 2010. &lt;http://www.transparency.org &gt;.</w:t>
          </w:r>
        </w:p>
        <w:p w:rsidR="00402EF2" w:rsidRPr="00562AAD" w:rsidRDefault="00402EF2" w:rsidP="00994C12">
          <w:pPr>
            <w:pStyle w:val="Bibliography"/>
            <w:ind w:left="0"/>
            <w:rPr>
              <w:noProof/>
              <w:sz w:val="23"/>
              <w:szCs w:val="23"/>
              <w:lang w:val="en-029"/>
            </w:rPr>
          </w:pPr>
          <w:r w:rsidRPr="00562AAD">
            <w:rPr>
              <w:noProof/>
              <w:sz w:val="23"/>
              <w:szCs w:val="23"/>
              <w:lang w:val="en-029"/>
            </w:rPr>
            <w:t xml:space="preserve">Unicef. </w:t>
          </w:r>
          <w:r w:rsidRPr="00562AAD">
            <w:rPr>
              <w:noProof/>
              <w:sz w:val="23"/>
              <w:szCs w:val="23"/>
              <w:u w:val="single"/>
              <w:lang w:val="en-029"/>
            </w:rPr>
            <w:t>Cambodia- Statistics.</w:t>
          </w:r>
          <w:r w:rsidRPr="00562AAD">
            <w:rPr>
              <w:noProof/>
              <w:sz w:val="23"/>
              <w:szCs w:val="23"/>
              <w:lang w:val="en-029"/>
            </w:rPr>
            <w:t xml:space="preserve"> 1 April 2010 &lt;http://www.unicef.org/infobycountry/cambodia_statistics.html&gt;.</w:t>
          </w:r>
        </w:p>
        <w:p w:rsidR="00402EF2" w:rsidRPr="00562AAD" w:rsidRDefault="00402EF2" w:rsidP="00994C12">
          <w:pPr>
            <w:pStyle w:val="Bibliography"/>
            <w:ind w:left="0"/>
            <w:rPr>
              <w:noProof/>
              <w:sz w:val="23"/>
              <w:szCs w:val="23"/>
              <w:lang w:val="en-029"/>
            </w:rPr>
          </w:pPr>
          <w:r w:rsidRPr="00562AAD">
            <w:rPr>
              <w:noProof/>
              <w:sz w:val="23"/>
              <w:szCs w:val="23"/>
              <w:lang w:val="en-029"/>
            </w:rPr>
            <w:t xml:space="preserve">United Nations Development Programme. </w:t>
          </w:r>
          <w:r w:rsidRPr="00562AAD">
            <w:rPr>
              <w:noProof/>
              <w:sz w:val="23"/>
              <w:szCs w:val="23"/>
              <w:u w:val="single"/>
              <w:lang w:val="en-029"/>
            </w:rPr>
            <w:t>Human Development Report.</w:t>
          </w:r>
          <w:r w:rsidRPr="00562AAD">
            <w:rPr>
              <w:noProof/>
              <w:sz w:val="23"/>
              <w:szCs w:val="23"/>
              <w:lang w:val="en-029"/>
            </w:rPr>
            <w:t xml:space="preserve"> New York: UNDP, 2005.</w:t>
          </w:r>
        </w:p>
        <w:p w:rsidR="00402EF2" w:rsidRPr="00562AAD" w:rsidRDefault="00402EF2" w:rsidP="00994C12">
          <w:pPr>
            <w:pStyle w:val="Bibliography"/>
            <w:ind w:left="0"/>
            <w:rPr>
              <w:noProof/>
              <w:sz w:val="23"/>
              <w:szCs w:val="23"/>
              <w:lang w:val="en-029"/>
            </w:rPr>
          </w:pPr>
          <w:r w:rsidRPr="00562AAD">
            <w:rPr>
              <w:noProof/>
              <w:sz w:val="23"/>
              <w:szCs w:val="23"/>
              <w:lang w:val="en-029"/>
            </w:rPr>
            <w:t xml:space="preserve">UN-OHRLLS. </w:t>
          </w:r>
          <w:r w:rsidRPr="00562AAD">
            <w:rPr>
              <w:noProof/>
              <w:sz w:val="23"/>
              <w:szCs w:val="23"/>
              <w:u w:val="single"/>
              <w:lang w:val="en-029"/>
            </w:rPr>
            <w:t>Least Developed Countries.</w:t>
          </w:r>
          <w:r w:rsidRPr="00562AAD">
            <w:rPr>
              <w:noProof/>
              <w:sz w:val="23"/>
              <w:szCs w:val="23"/>
              <w:lang w:val="en-029"/>
            </w:rPr>
            <w:t xml:space="preserve"> 2010. &lt;http://www.unohrlls.org/en/ldc/related/62/&gt;.</w:t>
          </w:r>
        </w:p>
        <w:p w:rsidR="00402EF2" w:rsidRPr="00562AAD" w:rsidRDefault="00402EF2" w:rsidP="00994C12">
          <w:pPr>
            <w:pStyle w:val="Bibliography"/>
            <w:ind w:left="0"/>
            <w:rPr>
              <w:noProof/>
              <w:sz w:val="23"/>
              <w:szCs w:val="23"/>
              <w:lang w:val="en-029"/>
            </w:rPr>
          </w:pPr>
          <w:r w:rsidRPr="00562AAD">
            <w:rPr>
              <w:noProof/>
              <w:sz w:val="23"/>
              <w:szCs w:val="23"/>
              <w:lang w:val="en-029"/>
            </w:rPr>
            <w:t xml:space="preserve">USAID. </w:t>
          </w:r>
          <w:r w:rsidRPr="00562AAD">
            <w:rPr>
              <w:noProof/>
              <w:sz w:val="23"/>
              <w:szCs w:val="23"/>
              <w:u w:val="single"/>
              <w:lang w:val="en-029"/>
            </w:rPr>
            <w:t>Cambodia.</w:t>
          </w:r>
          <w:r w:rsidRPr="00562AAD">
            <w:rPr>
              <w:noProof/>
              <w:sz w:val="23"/>
              <w:szCs w:val="23"/>
              <w:lang w:val="en-029"/>
            </w:rPr>
            <w:t xml:space="preserve"> 29 March 2010 &lt;http://pdf.usaid.gov/pdf_docs/PNACR871.pdf&gt;.</w:t>
          </w:r>
        </w:p>
        <w:p w:rsidR="00402EF2" w:rsidRPr="00562AAD" w:rsidRDefault="00402EF2" w:rsidP="00994C12">
          <w:pPr>
            <w:pStyle w:val="Bibliography"/>
            <w:ind w:left="0"/>
            <w:rPr>
              <w:noProof/>
              <w:sz w:val="23"/>
              <w:szCs w:val="23"/>
              <w:lang w:val="en-029"/>
            </w:rPr>
          </w:pPr>
          <w:r w:rsidRPr="00562AAD">
            <w:rPr>
              <w:noProof/>
              <w:sz w:val="23"/>
              <w:szCs w:val="23"/>
              <w:lang w:val="en-029"/>
            </w:rPr>
            <w:t xml:space="preserve">WHO. </w:t>
          </w:r>
          <w:r w:rsidRPr="00562AAD">
            <w:rPr>
              <w:noProof/>
              <w:sz w:val="23"/>
              <w:szCs w:val="23"/>
              <w:u w:val="single"/>
              <w:lang w:val="en-029"/>
            </w:rPr>
            <w:t>World Health Statistics.</w:t>
          </w:r>
          <w:r w:rsidRPr="00562AAD">
            <w:rPr>
              <w:noProof/>
              <w:sz w:val="23"/>
              <w:szCs w:val="23"/>
              <w:lang w:val="en-029"/>
            </w:rPr>
            <w:t xml:space="preserve"> Geneva: World Health Organization, 2008.</w:t>
          </w:r>
        </w:p>
        <w:p w:rsidR="00402EF2" w:rsidRPr="00562AAD" w:rsidRDefault="00402EF2" w:rsidP="00994C12">
          <w:pPr>
            <w:pStyle w:val="Bibliography"/>
            <w:ind w:left="0"/>
            <w:rPr>
              <w:noProof/>
              <w:sz w:val="23"/>
              <w:szCs w:val="23"/>
            </w:rPr>
          </w:pPr>
          <w:r w:rsidRPr="00562AAD">
            <w:rPr>
              <w:noProof/>
              <w:sz w:val="23"/>
              <w:szCs w:val="23"/>
            </w:rPr>
            <w:t xml:space="preserve">Wilber, Charles K. and Kenneth P. Jameson. </w:t>
          </w:r>
          <w:r w:rsidRPr="00562AAD">
            <w:rPr>
              <w:noProof/>
              <w:sz w:val="23"/>
              <w:szCs w:val="23"/>
              <w:u w:val="single"/>
            </w:rPr>
            <w:t>Paradigms of Economic Development and Beyond.</w:t>
          </w:r>
          <w:r w:rsidRPr="00562AAD">
            <w:rPr>
              <w:noProof/>
              <w:sz w:val="23"/>
              <w:szCs w:val="23"/>
            </w:rPr>
            <w:t xml:space="preserve"> Notre Dame: University of Notre Dame Press, 1975.</w:t>
          </w:r>
        </w:p>
        <w:p w:rsidR="00402EF2" w:rsidRPr="00562AAD" w:rsidRDefault="00402EF2" w:rsidP="00994C12">
          <w:pPr>
            <w:pStyle w:val="Bibliography"/>
            <w:ind w:left="0"/>
            <w:rPr>
              <w:noProof/>
              <w:sz w:val="23"/>
              <w:szCs w:val="23"/>
              <w:lang w:val="en-029"/>
            </w:rPr>
          </w:pPr>
          <w:r w:rsidRPr="00562AAD">
            <w:rPr>
              <w:noProof/>
              <w:sz w:val="23"/>
              <w:szCs w:val="23"/>
              <w:lang w:val="en-029"/>
            </w:rPr>
            <w:t xml:space="preserve">Wines, Michael. "Malnutrition is Cheatin its Survivors, and Africa's Future." </w:t>
          </w:r>
          <w:r w:rsidRPr="00562AAD">
            <w:rPr>
              <w:noProof/>
              <w:sz w:val="23"/>
              <w:szCs w:val="23"/>
              <w:u w:val="single"/>
              <w:lang w:val="en-029"/>
            </w:rPr>
            <w:t>The New York Times</w:t>
          </w:r>
          <w:r w:rsidRPr="00562AAD">
            <w:rPr>
              <w:noProof/>
              <w:sz w:val="23"/>
              <w:szCs w:val="23"/>
              <w:lang w:val="en-029"/>
            </w:rPr>
            <w:t xml:space="preserve"> 28 December 2006.</w:t>
          </w:r>
        </w:p>
        <w:p w:rsidR="00402EF2" w:rsidRPr="00562AAD" w:rsidRDefault="00402EF2" w:rsidP="00994C12">
          <w:pPr>
            <w:pStyle w:val="Bibliography"/>
            <w:ind w:left="0"/>
            <w:rPr>
              <w:noProof/>
              <w:sz w:val="23"/>
              <w:szCs w:val="23"/>
              <w:lang w:val="en-029"/>
            </w:rPr>
          </w:pPr>
          <w:r w:rsidRPr="00562AAD">
            <w:rPr>
              <w:noProof/>
              <w:sz w:val="23"/>
              <w:szCs w:val="23"/>
              <w:lang w:val="en-029"/>
            </w:rPr>
            <w:t>World Health Organization. December 2005. 1 April 2010 &lt;http://www.who.int/hiv/HIVCP_KHM.pdf&gt;.</w:t>
          </w:r>
        </w:p>
        <w:p w:rsidR="00E0416D" w:rsidRDefault="00402EF2" w:rsidP="00562AAD">
          <w:pPr>
            <w:pStyle w:val="Bibliography"/>
            <w:ind w:left="0"/>
          </w:pPr>
          <w:r w:rsidRPr="00562AAD">
            <w:rPr>
              <w:noProof/>
              <w:sz w:val="23"/>
              <w:szCs w:val="23"/>
              <w:lang w:val="en-029"/>
            </w:rPr>
            <w:t xml:space="preserve">—. </w:t>
          </w:r>
          <w:r w:rsidRPr="00562AAD">
            <w:rPr>
              <w:noProof/>
              <w:sz w:val="23"/>
              <w:szCs w:val="23"/>
              <w:u w:val="single"/>
              <w:lang w:val="en-029"/>
            </w:rPr>
            <w:t>World Health Report 2006- Working together for health.</w:t>
          </w:r>
          <w:r w:rsidRPr="00562AAD">
            <w:rPr>
              <w:noProof/>
              <w:sz w:val="23"/>
              <w:szCs w:val="23"/>
              <w:lang w:val="en-029"/>
            </w:rPr>
            <w:t xml:space="preserve"> Geneva: World Health Organization, 2006.</w:t>
          </w:r>
          <w:r w:rsidR="005D672B" w:rsidRPr="00562AAD">
            <w:rPr>
              <w:sz w:val="23"/>
              <w:szCs w:val="23"/>
            </w:rPr>
            <w:fldChar w:fldCharType="end"/>
          </w:r>
        </w:p>
      </w:sdtContent>
    </w:sdt>
    <w:sectPr w:rsidR="00E0416D" w:rsidSect="002817AD">
      <w:headerReference w:type="default" r:id="rId46"/>
      <w:pgSz w:w="12240" w:h="15840"/>
      <w:pgMar w:top="1440" w:right="1440" w:bottom="1440" w:left="1440" w:header="720" w:footer="720" w:gutter="0"/>
      <w:pgNumType w:start="1"/>
      <w:cols w:space="720"/>
      <w:titlePg/>
      <w:docGrid w:linePitch="299"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32AB" w:rsidRDefault="00D432AB" w:rsidP="00277E4B">
      <w:r>
        <w:separator/>
      </w:r>
    </w:p>
  </w:endnote>
  <w:endnote w:type="continuationSeparator" w:id="0">
    <w:p w:rsidR="00D432AB" w:rsidRDefault="00D432AB" w:rsidP="00277E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ont311">
    <w:altName w:val="MS Mincho"/>
    <w:charset w:val="80"/>
    <w:family w:val="auto"/>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
    <w:altName w:val="Times New Roman"/>
    <w:charset w:val="00"/>
    <w:family w:val="auto"/>
    <w:pitch w:val="variable"/>
    <w:sig w:usb0="00000000" w:usb1="00000000" w:usb2="00000000" w:usb3="00000000" w:csb0="00000000" w:csb1="00000000"/>
  </w:font>
  <w:font w:name="Elephant">
    <w:altName w:val="Nyala"/>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ucida Bright">
    <w:altName w:val="Heavy Heap"/>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charset w:val="00"/>
    <w:family w:val="swiss"/>
    <w:pitch w:val="default"/>
    <w:sig w:usb0="00000000" w:usb1="00000000" w:usb2="00000000" w:usb3="00000000" w:csb0="00000000" w:csb1="00000000"/>
  </w:font>
  <w:font w:name="Times-Roman">
    <w:altName w:val="Times New Roman"/>
    <w:charset w:val="00"/>
    <w:family w:val="roman"/>
    <w:pitch w:val="default"/>
    <w:sig w:usb0="00000000" w:usb1="00000000" w:usb2="00000000" w:usb3="00000000" w:csb0="00000000" w:csb1="00000000"/>
  </w:font>
  <w:font w:name="Calisto MT">
    <w:altName w:val="Cambria Math"/>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32AB" w:rsidRDefault="00D432AB" w:rsidP="00277E4B">
      <w:r>
        <w:separator/>
      </w:r>
    </w:p>
  </w:footnote>
  <w:footnote w:type="continuationSeparator" w:id="0">
    <w:p w:rsidR="00D432AB" w:rsidRDefault="00D432AB" w:rsidP="00277E4B">
      <w:r>
        <w:continuationSeparator/>
      </w:r>
    </w:p>
  </w:footnote>
  <w:footnote w:id="1">
    <w:p w:rsidR="00AA544D" w:rsidRPr="006A47C9" w:rsidRDefault="00AA544D" w:rsidP="00BD0C4C">
      <w:pPr>
        <w:pStyle w:val="FootnoteText"/>
        <w:tabs>
          <w:tab w:val="left" w:pos="0"/>
        </w:tabs>
        <w:ind w:left="0"/>
        <w:rPr>
          <w:rFonts w:eastAsiaTheme="minorEastAsia"/>
        </w:rPr>
      </w:pPr>
      <w:r>
        <w:rPr>
          <w:vanish/>
        </w:rPr>
        <w:t>access to health care and educational facilities</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sidRPr="006A47C9">
        <w:rPr>
          <w:rStyle w:val="FootnoteReference"/>
        </w:rPr>
        <w:footnoteRef/>
      </w:r>
      <w:r w:rsidRPr="006A47C9">
        <w:t xml:space="preserve"> Gini index measures the extent to which the distribution of income (or, in some cases, consumption expenditure) among individuals or households within an economy deviates from a perfectly equal distribution. </w:t>
      </w:r>
      <w:r w:rsidRPr="006A47C9">
        <w:rPr>
          <w:rFonts w:eastAsiaTheme="minorEastAsia"/>
        </w:rPr>
        <w:t>A</w:t>
      </w:r>
      <w:r w:rsidRPr="006A47C9">
        <w:t xml:space="preserve"> Gini index of 0 represents perfect equality, while an index of 100 implies perfect inequality</w:t>
      </w:r>
      <w:r w:rsidRPr="006A47C9">
        <w:rPr>
          <w:color w:val="305496"/>
          <w:sz w:val="15"/>
          <w:szCs w:val="15"/>
        </w:rPr>
        <w:t>.</w:t>
      </w:r>
    </w:p>
  </w:footnote>
  <w:footnote w:id="2">
    <w:p w:rsidR="00AA544D" w:rsidRPr="006A47C9" w:rsidRDefault="00AA544D" w:rsidP="00BD0C4C">
      <w:pPr>
        <w:pStyle w:val="FootnoteText"/>
        <w:tabs>
          <w:tab w:val="left" w:pos="0"/>
        </w:tabs>
        <w:ind w:left="0"/>
        <w:rPr>
          <w:rFonts w:eastAsiaTheme="minorEastAsia"/>
        </w:rPr>
      </w:pPr>
      <w:r w:rsidRPr="006A47C9">
        <w:rPr>
          <w:rStyle w:val="FootnoteReference"/>
        </w:rPr>
        <w:footnoteRef/>
      </w:r>
      <w:r w:rsidRPr="006A47C9">
        <w:t xml:space="preserve"> </w:t>
      </w:r>
      <w:r w:rsidRPr="006A47C9">
        <w:rPr>
          <w:rFonts w:eastAsiaTheme="minorEastAsia"/>
        </w:rPr>
        <w:t>Data only available for 2002</w:t>
      </w:r>
    </w:p>
  </w:footnote>
  <w:footnote w:id="3">
    <w:p w:rsidR="00AA544D" w:rsidRPr="006A47C9" w:rsidRDefault="00AA544D" w:rsidP="00BD0C4C">
      <w:pPr>
        <w:pStyle w:val="FootnoteText"/>
        <w:tabs>
          <w:tab w:val="left" w:pos="0"/>
        </w:tabs>
        <w:ind w:left="0"/>
        <w:rPr>
          <w:rFonts w:eastAsiaTheme="minorEastAsia"/>
        </w:rPr>
      </w:pPr>
      <w:r w:rsidRPr="006A47C9">
        <w:rPr>
          <w:rStyle w:val="FootnoteReference"/>
        </w:rPr>
        <w:footnoteRef/>
      </w:r>
      <w:r w:rsidRPr="006A47C9">
        <w:t xml:space="preserve"> </w:t>
      </w:r>
      <w:r w:rsidRPr="006A47C9">
        <w:rPr>
          <w:rFonts w:eastAsiaTheme="minorEastAsia"/>
        </w:rPr>
        <w:t>Data only available for 2004</w:t>
      </w:r>
    </w:p>
  </w:footnote>
  <w:footnote w:id="4">
    <w:p w:rsidR="00AA544D" w:rsidRPr="006A47C9" w:rsidRDefault="00AA544D" w:rsidP="00BD0C4C">
      <w:pPr>
        <w:pStyle w:val="FootnoteText"/>
        <w:tabs>
          <w:tab w:val="left" w:pos="0"/>
        </w:tabs>
        <w:ind w:left="0"/>
        <w:rPr>
          <w:rFonts w:eastAsiaTheme="minorEastAsia"/>
        </w:rPr>
      </w:pPr>
      <w:r w:rsidRPr="006A47C9">
        <w:rPr>
          <w:rStyle w:val="FootnoteReference"/>
        </w:rPr>
        <w:footnoteRef/>
      </w:r>
      <w:r w:rsidRPr="006A47C9">
        <w:t xml:space="preserve"> </w:t>
      </w:r>
      <w:r w:rsidRPr="006A47C9">
        <w:rPr>
          <w:rFonts w:eastAsiaTheme="minorEastAsia"/>
        </w:rPr>
        <w:t>Data only available for 2002</w:t>
      </w:r>
    </w:p>
  </w:footnote>
  <w:footnote w:id="5">
    <w:p w:rsidR="00AA544D" w:rsidRPr="006A47C9" w:rsidRDefault="00AA544D" w:rsidP="00BD0C4C">
      <w:pPr>
        <w:pStyle w:val="FootnoteText"/>
        <w:tabs>
          <w:tab w:val="left" w:pos="0"/>
        </w:tabs>
        <w:ind w:left="0"/>
        <w:rPr>
          <w:rFonts w:eastAsiaTheme="minorEastAsia"/>
        </w:rPr>
      </w:pPr>
      <w:r w:rsidRPr="006A47C9">
        <w:rPr>
          <w:rStyle w:val="FootnoteReference"/>
        </w:rPr>
        <w:footnoteRef/>
      </w:r>
      <w:r w:rsidRPr="006A47C9">
        <w:t xml:space="preserve"> </w:t>
      </w:r>
      <w:r w:rsidRPr="006A47C9">
        <w:rPr>
          <w:rFonts w:eastAsiaTheme="minorEastAsia"/>
        </w:rPr>
        <w:t>Data for Lao PDR not available.</w:t>
      </w:r>
    </w:p>
  </w:footnote>
  <w:footnote w:id="6">
    <w:p w:rsidR="00AA544D" w:rsidRPr="00051057" w:rsidRDefault="00AA544D" w:rsidP="00BD0C4C">
      <w:pPr>
        <w:pStyle w:val="FootnoteText"/>
        <w:ind w:left="-90" w:firstLine="90"/>
        <w:rPr>
          <w:rFonts w:eastAsiaTheme="minorEastAsia"/>
        </w:rPr>
      </w:pPr>
      <w:r w:rsidRPr="00051057">
        <w:rPr>
          <w:rStyle w:val="FootnoteReference"/>
        </w:rPr>
        <w:footnoteRef/>
      </w:r>
      <w:r w:rsidRPr="00051057">
        <w:t xml:space="preserve"> Employees are people who work for a public or private employer and receive remuneration in wages, salary, commission, tips, piece rates, or pay in kind.</w:t>
      </w:r>
    </w:p>
  </w:footnote>
  <w:footnote w:id="7">
    <w:p w:rsidR="00AA544D" w:rsidRPr="00051057" w:rsidRDefault="00AA544D" w:rsidP="00BD0C4C">
      <w:pPr>
        <w:pStyle w:val="FootnoteText"/>
        <w:ind w:left="-90" w:firstLine="90"/>
        <w:rPr>
          <w:rFonts w:eastAsiaTheme="minorEastAsia"/>
        </w:rPr>
      </w:pPr>
      <w:r w:rsidRPr="00051057">
        <w:rPr>
          <w:rStyle w:val="FootnoteReference"/>
        </w:rPr>
        <w:footnoteRef/>
      </w:r>
      <w:r w:rsidRPr="00051057">
        <w:t xml:space="preserve"> National poverty rate is the percentage of the population living below the national poverty line. National estimates are based on population-weighted subgroup estimates from household surveys. Source: World Bank staff estimates based on the World Bank's country poverty assessments</w:t>
      </w:r>
    </w:p>
  </w:footnote>
  <w:footnote w:id="8">
    <w:p w:rsidR="00AA544D" w:rsidRDefault="00AA544D" w:rsidP="00BB2825">
      <w:pPr>
        <w:pStyle w:val="FootnoteText"/>
        <w:ind w:left="0"/>
      </w:pPr>
      <w:r>
        <w:rPr>
          <w:rStyle w:val="FootnoteReference"/>
        </w:rPr>
        <w:footnoteRef/>
      </w:r>
      <w:r>
        <w:t xml:space="preserve"> Source: </w:t>
      </w:r>
      <w:r w:rsidRPr="00BB2825">
        <w:rPr>
          <w:rFonts w:asciiTheme="majorHAnsi" w:hAnsiTheme="majorHAnsi"/>
          <w:sz w:val="16"/>
        </w:rPr>
        <w:t>http://limchheng.files.wordpress.com/2008/11/teachers-voices.pdf</w:t>
      </w:r>
    </w:p>
  </w:footnote>
  <w:footnote w:id="9">
    <w:p w:rsidR="00AA544D" w:rsidRPr="0069373C" w:rsidRDefault="00AA544D" w:rsidP="00773475">
      <w:pPr>
        <w:ind w:left="0"/>
        <w:rPr>
          <w:rFonts w:ascii="Times New Roman" w:hAnsi="Times New Roman" w:cs="Times New Roman"/>
          <w:sz w:val="20"/>
          <w:szCs w:val="20"/>
        </w:rPr>
      </w:pPr>
      <w:r w:rsidRPr="0069373C">
        <w:rPr>
          <w:rStyle w:val="FootnoteReference"/>
          <w:rFonts w:ascii="Times New Roman" w:hAnsi="Times New Roman" w:cs="Times New Roman"/>
          <w:sz w:val="20"/>
          <w:szCs w:val="20"/>
        </w:rPr>
        <w:footnoteRef/>
      </w:r>
      <w:r w:rsidRPr="0069373C">
        <w:rPr>
          <w:rFonts w:ascii="Times New Roman" w:hAnsi="Times New Roman" w:cs="Times New Roman"/>
          <w:sz w:val="20"/>
          <w:szCs w:val="20"/>
        </w:rPr>
        <w:t xml:space="preserve"> </w:t>
      </w:r>
      <w:r w:rsidRPr="0069373C">
        <w:rPr>
          <w:rFonts w:ascii="Times New Roman" w:hAnsi="Times New Roman" w:cs="Times New Roman"/>
          <w:b/>
          <w:sz w:val="20"/>
          <w:szCs w:val="20"/>
        </w:rPr>
        <w:t>Infant mortality rate</w:t>
      </w:r>
      <w:r w:rsidRPr="0069373C">
        <w:rPr>
          <w:rFonts w:ascii="Times New Roman" w:hAnsi="Times New Roman" w:cs="Times New Roman"/>
          <w:sz w:val="20"/>
          <w:szCs w:val="20"/>
        </w:rPr>
        <w:t xml:space="preserve"> is defined as the probability of dying between birth and exactly 1 year of age, expressed per 1000 births.  </w:t>
      </w:r>
    </w:p>
  </w:footnote>
  <w:footnote w:id="10">
    <w:p w:rsidR="00AA544D" w:rsidRPr="0069373C" w:rsidRDefault="00AA544D" w:rsidP="00773475">
      <w:pPr>
        <w:ind w:left="0"/>
        <w:rPr>
          <w:rFonts w:ascii="Times New Roman" w:hAnsi="Times New Roman" w:cs="Times New Roman"/>
          <w:sz w:val="20"/>
          <w:szCs w:val="20"/>
        </w:rPr>
      </w:pPr>
      <w:r w:rsidRPr="0069373C">
        <w:rPr>
          <w:rStyle w:val="FootnoteReference"/>
          <w:rFonts w:ascii="Times New Roman" w:hAnsi="Times New Roman" w:cs="Times New Roman"/>
          <w:sz w:val="20"/>
          <w:szCs w:val="20"/>
        </w:rPr>
        <w:footnoteRef/>
      </w:r>
      <w:r w:rsidRPr="0069373C">
        <w:rPr>
          <w:rFonts w:ascii="Times New Roman" w:hAnsi="Times New Roman" w:cs="Times New Roman"/>
          <w:sz w:val="20"/>
          <w:szCs w:val="20"/>
        </w:rPr>
        <w:t xml:space="preserve"> </w:t>
      </w:r>
      <w:r w:rsidRPr="0069373C">
        <w:rPr>
          <w:rFonts w:ascii="Times New Roman" w:hAnsi="Times New Roman" w:cs="Times New Roman"/>
          <w:b/>
          <w:sz w:val="20"/>
          <w:szCs w:val="20"/>
        </w:rPr>
        <w:t>Under-5 mortality rate</w:t>
      </w:r>
      <w:r w:rsidRPr="0069373C">
        <w:rPr>
          <w:rFonts w:ascii="Times New Roman" w:hAnsi="Times New Roman" w:cs="Times New Roman"/>
          <w:sz w:val="20"/>
          <w:szCs w:val="20"/>
        </w:rPr>
        <w:t xml:space="preserve"> is defined as the probability of dying by age 5 per 1000 births.  </w:t>
      </w:r>
    </w:p>
  </w:footnote>
  <w:footnote w:id="11">
    <w:p w:rsidR="00AA544D" w:rsidRPr="0069373C" w:rsidRDefault="00AA544D" w:rsidP="00773475">
      <w:pPr>
        <w:ind w:left="0"/>
        <w:rPr>
          <w:rFonts w:ascii="Times New Roman" w:hAnsi="Times New Roman" w:cs="Times New Roman"/>
          <w:sz w:val="20"/>
          <w:szCs w:val="20"/>
        </w:rPr>
      </w:pPr>
      <w:r w:rsidRPr="0069373C">
        <w:rPr>
          <w:rStyle w:val="FootnoteReference"/>
          <w:rFonts w:ascii="Times New Roman" w:hAnsi="Times New Roman" w:cs="Times New Roman"/>
          <w:sz w:val="20"/>
          <w:szCs w:val="20"/>
        </w:rPr>
        <w:footnoteRef/>
      </w:r>
      <w:r w:rsidRPr="0069373C">
        <w:rPr>
          <w:rFonts w:ascii="Times New Roman" w:hAnsi="Times New Roman" w:cs="Times New Roman"/>
          <w:sz w:val="20"/>
          <w:szCs w:val="20"/>
        </w:rPr>
        <w:t xml:space="preserve"> </w:t>
      </w:r>
      <w:r w:rsidRPr="0069373C">
        <w:rPr>
          <w:rFonts w:ascii="Times New Roman" w:hAnsi="Times New Roman" w:cs="Times New Roman"/>
          <w:b/>
          <w:sz w:val="20"/>
          <w:szCs w:val="20"/>
        </w:rPr>
        <w:t>Adult mortality rate</w:t>
      </w:r>
      <w:r w:rsidRPr="0069373C">
        <w:rPr>
          <w:rFonts w:ascii="Times New Roman" w:hAnsi="Times New Roman" w:cs="Times New Roman"/>
          <w:sz w:val="20"/>
          <w:szCs w:val="20"/>
        </w:rPr>
        <w:t xml:space="preserve"> is defined as the probability of dying between 15 to 60 years per 1000 population.</w:t>
      </w:r>
    </w:p>
  </w:footnote>
  <w:footnote w:id="12">
    <w:p w:rsidR="00AA544D" w:rsidRPr="0069373C" w:rsidRDefault="00AA544D" w:rsidP="00525B0B">
      <w:pPr>
        <w:ind w:left="0"/>
        <w:rPr>
          <w:rFonts w:ascii="Times New Roman" w:hAnsi="Times New Roman" w:cs="Times New Roman"/>
          <w:sz w:val="20"/>
          <w:szCs w:val="20"/>
        </w:rPr>
      </w:pPr>
      <w:r w:rsidRPr="0069373C">
        <w:rPr>
          <w:rStyle w:val="FootnoteReference"/>
          <w:rFonts w:ascii="Times New Roman" w:hAnsi="Times New Roman" w:cs="Times New Roman"/>
          <w:sz w:val="20"/>
          <w:szCs w:val="20"/>
        </w:rPr>
        <w:footnoteRef/>
      </w:r>
      <w:r w:rsidRPr="0069373C">
        <w:rPr>
          <w:rFonts w:ascii="Times New Roman" w:hAnsi="Times New Roman" w:cs="Times New Roman"/>
          <w:sz w:val="20"/>
          <w:szCs w:val="20"/>
        </w:rPr>
        <w:t xml:space="preserve"> </w:t>
      </w:r>
      <w:r w:rsidRPr="0069373C">
        <w:rPr>
          <w:rFonts w:ascii="Times New Roman" w:hAnsi="Times New Roman" w:cs="Times New Roman"/>
          <w:b/>
          <w:sz w:val="20"/>
          <w:szCs w:val="20"/>
        </w:rPr>
        <w:t>Malnutrition</w:t>
      </w:r>
      <w:r w:rsidRPr="0069373C">
        <w:rPr>
          <w:rFonts w:ascii="Times New Roman" w:hAnsi="Times New Roman" w:cs="Times New Roman"/>
          <w:sz w:val="20"/>
          <w:szCs w:val="20"/>
        </w:rPr>
        <w:t xml:space="preserve"> is defined as slower body growth among children: smaller height-to-age ratio (stunted) and/or lower weight-to-age ratio (underweight) for children under age 5</w:t>
      </w:r>
    </w:p>
  </w:footnote>
  <w:footnote w:id="13">
    <w:p w:rsidR="00AA544D" w:rsidRPr="0069373C" w:rsidRDefault="00AA544D" w:rsidP="00D251F4">
      <w:pPr>
        <w:pStyle w:val="FootnoteText"/>
        <w:ind w:left="0"/>
      </w:pPr>
      <w:r w:rsidRPr="0069373C">
        <w:rPr>
          <w:rStyle w:val="FootnoteReference"/>
        </w:rPr>
        <w:footnoteRef/>
      </w:r>
      <w:r w:rsidRPr="0069373C">
        <w:t xml:space="preserve"> </w:t>
      </w:r>
      <w:r w:rsidRPr="0069373C">
        <w:rPr>
          <w:b/>
        </w:rPr>
        <w:t xml:space="preserve">Maternal mortality ratio </w:t>
      </w:r>
      <w:r w:rsidRPr="0069373C">
        <w:t>is defined as the number of maternal deaths per 100,000 births during a specified time period, usually 1 year (WHO)</w:t>
      </w:r>
    </w:p>
  </w:footnote>
  <w:footnote w:id="14">
    <w:p w:rsidR="00AA544D" w:rsidRPr="00AC3D1F" w:rsidRDefault="00AA544D" w:rsidP="00AC3D1F">
      <w:pPr>
        <w:ind w:left="0"/>
        <w:rPr>
          <w:rFonts w:ascii="Times New Roman" w:hAnsi="Times New Roman" w:cs="Times New Roman"/>
          <w:sz w:val="20"/>
        </w:rPr>
      </w:pPr>
      <w:r>
        <w:rPr>
          <w:rStyle w:val="FootnoteReference"/>
        </w:rPr>
        <w:footnoteRef/>
      </w:r>
      <w:r>
        <w:t xml:space="preserve"> </w:t>
      </w:r>
      <w:r w:rsidRPr="0016237B">
        <w:rPr>
          <w:rFonts w:ascii="Times New Roman" w:hAnsi="Times New Roman" w:cs="Times New Roman"/>
          <w:b/>
          <w:sz w:val="20"/>
        </w:rPr>
        <w:t>Improved sanitation</w:t>
      </w:r>
      <w:r w:rsidRPr="00072973">
        <w:rPr>
          <w:rFonts w:ascii="Times New Roman" w:hAnsi="Times New Roman" w:cs="Times New Roman"/>
          <w:b/>
          <w:sz w:val="20"/>
        </w:rPr>
        <w:t xml:space="preserve"> </w:t>
      </w:r>
      <w:r>
        <w:rPr>
          <w:rFonts w:ascii="Times New Roman" w:hAnsi="Times New Roman" w:cs="Times New Roman"/>
          <w:sz w:val="20"/>
        </w:rPr>
        <w:t>includes connection to a public sewer, connection to septic systems, pour-flush latrines, simple pit latrines, and ventilated improved pit latrines.  Not considered as improved sanitation are service or bucket latrines, public latrines, and open latrines (World Health Organization).</w:t>
      </w:r>
    </w:p>
  </w:footnote>
  <w:footnote w:id="15">
    <w:p w:rsidR="00AA544D" w:rsidRDefault="00AA544D" w:rsidP="00694B2F">
      <w:pPr>
        <w:ind w:left="0"/>
        <w:rPr>
          <w:rFonts w:ascii="Times New Roman" w:hAnsi="Times New Roman" w:cs="Times New Roman"/>
          <w:sz w:val="20"/>
        </w:rPr>
      </w:pPr>
      <w:r>
        <w:rPr>
          <w:rStyle w:val="FootnoteReference"/>
        </w:rPr>
        <w:footnoteRef/>
      </w:r>
      <w:r>
        <w:t xml:space="preserve"> </w:t>
      </w:r>
      <w:r w:rsidRPr="0016237B">
        <w:rPr>
          <w:rFonts w:ascii="Times New Roman" w:hAnsi="Times New Roman" w:cs="Times New Roman"/>
          <w:b/>
          <w:sz w:val="20"/>
        </w:rPr>
        <w:t>Improved water sources</w:t>
      </w:r>
      <w:r>
        <w:rPr>
          <w:rFonts w:ascii="Times New Roman" w:hAnsi="Times New Roman" w:cs="Times New Roman"/>
          <w:sz w:val="20"/>
        </w:rPr>
        <w:t xml:space="preserve"> include household connections, public standpipes, boreholes, protected dug wells, protected springs, and rainwater collections.  Unimproved water sources are unprotected wells, unprotected springs, vendor-provided water, bottled water (unless water for other uses is available from an improved source), and tanker truck-provided water (World Health Organization).</w:t>
      </w:r>
    </w:p>
    <w:p w:rsidR="00AA544D" w:rsidRDefault="00AA544D">
      <w:pPr>
        <w:pStyle w:val="FootnoteText"/>
      </w:pPr>
    </w:p>
  </w:footnote>
  <w:footnote w:id="16">
    <w:p w:rsidR="00AA544D" w:rsidRDefault="00AA544D" w:rsidP="005207A4">
      <w:pPr>
        <w:pStyle w:val="FootnoteText"/>
        <w:ind w:left="0"/>
      </w:pPr>
      <w:r w:rsidRPr="00D703C1">
        <w:rPr>
          <w:rStyle w:val="FootnoteReference"/>
        </w:rPr>
        <w:footnoteRef/>
      </w:r>
      <w:r>
        <w:t xml:space="preserve">CIA World Fact Book </w:t>
      </w:r>
    </w:p>
  </w:footnote>
  <w:footnote w:id="17">
    <w:p w:rsidR="00AA544D" w:rsidRPr="00DA20FA" w:rsidRDefault="00AA544D" w:rsidP="005207A4">
      <w:pPr>
        <w:pStyle w:val="NoSpacing"/>
        <w:ind w:left="0"/>
        <w:rPr>
          <w:rFonts w:asciiTheme="majorHAnsi" w:hAnsiTheme="majorHAnsi"/>
          <w:sz w:val="20"/>
          <w:szCs w:val="20"/>
        </w:rPr>
      </w:pPr>
      <w:r w:rsidRPr="00DA20FA">
        <w:rPr>
          <w:rStyle w:val="FootnoteReference"/>
          <w:rFonts w:asciiTheme="majorHAnsi" w:hAnsiTheme="majorHAnsi"/>
          <w:sz w:val="20"/>
          <w:szCs w:val="20"/>
        </w:rPr>
        <w:footnoteRef/>
      </w:r>
      <w:r w:rsidRPr="00DA20FA">
        <w:rPr>
          <w:rFonts w:asciiTheme="majorHAnsi" w:hAnsiTheme="majorHAnsi"/>
          <w:sz w:val="20"/>
          <w:szCs w:val="20"/>
        </w:rPr>
        <w:t xml:space="preserve">Huffington Post </w:t>
      </w:r>
    </w:p>
  </w:footnote>
  <w:footnote w:id="18">
    <w:p w:rsidR="00AA544D" w:rsidRPr="00C208F0" w:rsidRDefault="00AA544D" w:rsidP="00C208F0">
      <w:pPr>
        <w:pStyle w:val="NoSpacing"/>
        <w:ind w:left="0"/>
        <w:rPr>
          <w:rFonts w:asciiTheme="majorHAnsi" w:hAnsiTheme="majorHAnsi"/>
          <w:sz w:val="20"/>
          <w:szCs w:val="20"/>
        </w:rPr>
      </w:pPr>
      <w:r w:rsidRPr="00DA20FA">
        <w:rPr>
          <w:rStyle w:val="FootnoteReference"/>
          <w:rFonts w:asciiTheme="majorHAnsi" w:hAnsiTheme="majorHAnsi"/>
          <w:sz w:val="20"/>
          <w:szCs w:val="20"/>
        </w:rPr>
        <w:footnoteRef/>
      </w:r>
      <w:r w:rsidRPr="00DA20FA">
        <w:rPr>
          <w:rFonts w:asciiTheme="majorHAnsi" w:hAnsiTheme="majorHAnsi"/>
          <w:sz w:val="20"/>
          <w:szCs w:val="20"/>
        </w:rPr>
        <w:t>World Bank -http://devdat</w:t>
      </w:r>
      <w:r w:rsidR="00C208F0">
        <w:rPr>
          <w:rFonts w:asciiTheme="majorHAnsi" w:hAnsiTheme="majorHAnsi"/>
          <w:sz w:val="20"/>
          <w:szCs w:val="20"/>
        </w:rPr>
        <w:t>a.worldbank.org/AAG/khm_aag.pdf</w:t>
      </w:r>
    </w:p>
  </w:footnote>
  <w:footnote w:id="19">
    <w:p w:rsidR="00AA544D" w:rsidRPr="008F5ADC" w:rsidRDefault="00AA544D" w:rsidP="00EC078B">
      <w:pPr>
        <w:pStyle w:val="FootnoteText"/>
        <w:ind w:left="0"/>
        <w:rPr>
          <w:rFonts w:eastAsiaTheme="minorEastAsia"/>
        </w:rPr>
      </w:pPr>
      <w:r>
        <w:rPr>
          <w:rStyle w:val="FootnoteReference"/>
        </w:rPr>
        <w:footnoteRef/>
      </w:r>
      <w:r>
        <w:t xml:space="preserve"> </w:t>
      </w:r>
      <w:r>
        <w:rPr>
          <w:rFonts w:hint="eastAsia"/>
        </w:rPr>
        <w:t>This figure is composed of</w:t>
      </w:r>
      <w:r>
        <w:t xml:space="preserve"> </w:t>
      </w:r>
      <w:r>
        <w:rPr>
          <w:rFonts w:hint="eastAsia"/>
        </w:rPr>
        <w:t>Direct investment, portfolio investment, financial derivative, foreign aid(net loans), and other investments</w:t>
      </w:r>
    </w:p>
  </w:footnote>
  <w:footnote w:id="20">
    <w:p w:rsidR="00AA544D" w:rsidRPr="00DA20FA" w:rsidRDefault="00AA544D" w:rsidP="006A0071">
      <w:pPr>
        <w:pStyle w:val="NoSpacing"/>
        <w:ind w:left="0"/>
        <w:rPr>
          <w:rFonts w:asciiTheme="majorHAnsi" w:hAnsiTheme="majorHAnsi"/>
        </w:rPr>
      </w:pPr>
      <w:r w:rsidRPr="00DA20FA">
        <w:rPr>
          <w:rStyle w:val="FootnoteReference"/>
          <w:rFonts w:asciiTheme="majorHAnsi" w:hAnsiTheme="majorHAnsi"/>
        </w:rPr>
        <w:footnoteRef/>
      </w:r>
      <w:r w:rsidRPr="00DA20FA">
        <w:rPr>
          <w:rFonts w:asciiTheme="majorHAnsi" w:hAnsiTheme="majorHAnsi"/>
          <w:sz w:val="20"/>
          <w:szCs w:val="20"/>
        </w:rPr>
        <w:t>World Bank</w:t>
      </w:r>
    </w:p>
  </w:footnote>
  <w:footnote w:id="21">
    <w:p w:rsidR="00AA544D" w:rsidRPr="00AB7EA1" w:rsidRDefault="00AA544D" w:rsidP="004A01E6">
      <w:pPr>
        <w:pStyle w:val="NoSpacing"/>
        <w:ind w:left="0"/>
        <w:rPr>
          <w:rFonts w:asciiTheme="majorHAnsi" w:hAnsiTheme="majorHAnsi"/>
          <w:sz w:val="20"/>
          <w:szCs w:val="20"/>
        </w:rPr>
      </w:pPr>
      <w:r w:rsidRPr="00AB7EA1">
        <w:rPr>
          <w:rStyle w:val="FootnoteReference"/>
          <w:rFonts w:asciiTheme="majorHAnsi" w:hAnsiTheme="majorHAnsi"/>
        </w:rPr>
        <w:footnoteRef/>
      </w:r>
      <w:r w:rsidRPr="00AB7EA1">
        <w:rPr>
          <w:rFonts w:asciiTheme="majorHAnsi" w:hAnsiTheme="majorHAnsi"/>
          <w:sz w:val="20"/>
          <w:szCs w:val="20"/>
        </w:rPr>
        <w:t>Ibid</w:t>
      </w:r>
    </w:p>
  </w:footnote>
  <w:footnote w:id="22">
    <w:p w:rsidR="00AA544D" w:rsidRPr="00AB7EA1" w:rsidRDefault="00AA544D" w:rsidP="004A01E6">
      <w:pPr>
        <w:pStyle w:val="NoSpacing"/>
        <w:ind w:left="0"/>
        <w:rPr>
          <w:rFonts w:asciiTheme="majorHAnsi" w:hAnsiTheme="majorHAnsi"/>
          <w:sz w:val="20"/>
          <w:szCs w:val="20"/>
        </w:rPr>
      </w:pPr>
      <w:r w:rsidRPr="00AB7EA1">
        <w:rPr>
          <w:rStyle w:val="FootnoteReference"/>
          <w:rFonts w:asciiTheme="majorHAnsi" w:hAnsiTheme="majorHAnsi"/>
          <w:sz w:val="20"/>
          <w:szCs w:val="20"/>
        </w:rPr>
        <w:footnoteRef/>
      </w:r>
      <w:r w:rsidRPr="00AB7EA1">
        <w:rPr>
          <w:rFonts w:asciiTheme="majorHAnsi" w:hAnsiTheme="majorHAnsi"/>
          <w:sz w:val="20"/>
          <w:szCs w:val="20"/>
        </w:rPr>
        <w:t>Asian Development Bank</w:t>
      </w:r>
    </w:p>
  </w:footnote>
  <w:footnote w:id="23">
    <w:p w:rsidR="00AA544D" w:rsidRPr="00AB7EA1" w:rsidRDefault="00AA544D" w:rsidP="004A01E6">
      <w:pPr>
        <w:pStyle w:val="NoSpacing"/>
        <w:ind w:left="0"/>
        <w:rPr>
          <w:rFonts w:asciiTheme="majorHAnsi" w:hAnsiTheme="majorHAnsi"/>
          <w:sz w:val="20"/>
          <w:szCs w:val="20"/>
        </w:rPr>
      </w:pPr>
      <w:r w:rsidRPr="00AB7EA1">
        <w:rPr>
          <w:rStyle w:val="FootnoteReference"/>
          <w:rFonts w:asciiTheme="majorHAnsi" w:hAnsiTheme="majorHAnsi"/>
          <w:sz w:val="20"/>
          <w:szCs w:val="20"/>
        </w:rPr>
        <w:footnoteRef/>
      </w:r>
      <w:r w:rsidRPr="00AB7EA1">
        <w:rPr>
          <w:rFonts w:asciiTheme="majorHAnsi" w:hAnsiTheme="majorHAnsi"/>
          <w:sz w:val="20"/>
          <w:szCs w:val="20"/>
        </w:rPr>
        <w:t xml:space="preserve"> Ibid</w:t>
      </w:r>
    </w:p>
  </w:footnote>
  <w:footnote w:id="24">
    <w:p w:rsidR="00AA544D" w:rsidRPr="00AB7EA1" w:rsidRDefault="00AA544D" w:rsidP="004A01E6">
      <w:pPr>
        <w:pStyle w:val="NoSpacing"/>
        <w:ind w:left="0"/>
        <w:rPr>
          <w:rFonts w:asciiTheme="majorHAnsi" w:hAnsiTheme="majorHAnsi"/>
          <w:sz w:val="20"/>
          <w:szCs w:val="20"/>
        </w:rPr>
      </w:pPr>
      <w:r w:rsidRPr="00AB7EA1">
        <w:rPr>
          <w:rStyle w:val="FootnoteReference"/>
          <w:rFonts w:asciiTheme="majorHAnsi" w:hAnsiTheme="majorHAnsi"/>
          <w:sz w:val="20"/>
          <w:szCs w:val="20"/>
        </w:rPr>
        <w:footnoteRef/>
      </w:r>
      <w:r w:rsidRPr="00AB7EA1">
        <w:rPr>
          <w:rFonts w:asciiTheme="majorHAnsi" w:hAnsiTheme="majorHAnsi"/>
          <w:sz w:val="20"/>
          <w:szCs w:val="20"/>
        </w:rPr>
        <w:t>US Department of State-</w:t>
      </w:r>
      <w:r w:rsidRPr="00AB7EA1">
        <w:rPr>
          <w:rFonts w:asciiTheme="majorHAnsi" w:hAnsiTheme="majorHAnsi"/>
        </w:rPr>
        <w:t xml:space="preserve"> </w:t>
      </w:r>
      <w:r w:rsidRPr="00AB7EA1">
        <w:rPr>
          <w:rFonts w:asciiTheme="majorHAnsi" w:hAnsiTheme="majorHAnsi"/>
          <w:sz w:val="20"/>
          <w:szCs w:val="20"/>
        </w:rPr>
        <w:t>http://www.cambodiatribunal.org/CTM/US_CB_2-14-08.pdf</w:t>
      </w:r>
    </w:p>
  </w:footnote>
  <w:footnote w:id="25">
    <w:p w:rsidR="00AA544D" w:rsidRPr="00AB7EA1" w:rsidRDefault="00AA544D" w:rsidP="004A01E6">
      <w:pPr>
        <w:pStyle w:val="NoSpacing"/>
        <w:ind w:left="0"/>
        <w:rPr>
          <w:rFonts w:asciiTheme="majorHAnsi" w:hAnsiTheme="majorHAnsi"/>
          <w:sz w:val="20"/>
          <w:szCs w:val="20"/>
        </w:rPr>
      </w:pPr>
      <w:r w:rsidRPr="00AB7EA1">
        <w:rPr>
          <w:rStyle w:val="FootnoteReference"/>
          <w:rFonts w:asciiTheme="majorHAnsi" w:hAnsiTheme="majorHAnsi"/>
          <w:sz w:val="20"/>
          <w:szCs w:val="20"/>
        </w:rPr>
        <w:footnoteRef/>
      </w:r>
      <w:r w:rsidRPr="00AB7EA1">
        <w:rPr>
          <w:rFonts w:asciiTheme="majorHAnsi" w:hAnsiTheme="majorHAnsi"/>
          <w:sz w:val="20"/>
          <w:szCs w:val="20"/>
        </w:rPr>
        <w:t xml:space="preserve"> World Bank</w:t>
      </w:r>
    </w:p>
  </w:footnote>
  <w:footnote w:id="26">
    <w:p w:rsidR="00AA544D" w:rsidRPr="00AB7EA1" w:rsidRDefault="00AA544D" w:rsidP="004A01E6">
      <w:pPr>
        <w:pStyle w:val="NoSpacing"/>
        <w:ind w:left="0"/>
        <w:rPr>
          <w:rFonts w:asciiTheme="majorHAnsi" w:hAnsiTheme="majorHAnsi"/>
          <w:sz w:val="20"/>
          <w:szCs w:val="20"/>
        </w:rPr>
      </w:pPr>
      <w:r w:rsidRPr="00AB7EA1">
        <w:rPr>
          <w:rStyle w:val="FootnoteReference"/>
          <w:rFonts w:asciiTheme="majorHAnsi" w:hAnsiTheme="majorHAnsi"/>
          <w:sz w:val="20"/>
          <w:szCs w:val="20"/>
        </w:rPr>
        <w:footnoteRef/>
      </w:r>
      <w:r w:rsidRPr="00AB7EA1">
        <w:rPr>
          <w:rFonts w:asciiTheme="majorHAnsi" w:hAnsiTheme="majorHAnsi"/>
          <w:sz w:val="20"/>
          <w:szCs w:val="20"/>
        </w:rPr>
        <w:t xml:space="preserve"> Cambodian Investment Board- http://www.phileconsociety.org/portals/0/eaea11/eaea5b-1.pdf</w:t>
      </w:r>
    </w:p>
    <w:p w:rsidR="00AA544D" w:rsidRDefault="00AA544D" w:rsidP="00EC078B">
      <w:pPr>
        <w:pStyle w:val="NoSpacing"/>
      </w:pPr>
    </w:p>
  </w:footnote>
  <w:footnote w:id="27">
    <w:p w:rsidR="00AA544D" w:rsidRDefault="00AA544D" w:rsidP="00EC078B">
      <w:pPr>
        <w:pStyle w:val="FootnoteText"/>
        <w:ind w:left="0"/>
      </w:pPr>
      <w:r>
        <w:rPr>
          <w:rStyle w:val="FootnoteReference"/>
        </w:rPr>
        <w:footnoteRef/>
      </w:r>
      <w:r>
        <w:t xml:space="preserve"> U.S. Department of State, 2010</w:t>
      </w:r>
    </w:p>
  </w:footnote>
  <w:footnote w:id="28">
    <w:p w:rsidR="00AA544D" w:rsidRDefault="00AA544D" w:rsidP="00EC078B">
      <w:pPr>
        <w:pStyle w:val="FootnoteText"/>
        <w:ind w:left="0"/>
      </w:pPr>
      <w:r>
        <w:rPr>
          <w:rStyle w:val="FootnoteReference"/>
        </w:rPr>
        <w:footnoteRef/>
      </w:r>
      <w:r>
        <w:t xml:space="preserve"> Standard &amp; Poor’s credit ratings are designed to provide relative rankings of creditworthiness.  Credit ratings range from the highest rating of AAA to the lowest rating of D (Used to indicate payment default).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44D" w:rsidRPr="00AA544D" w:rsidRDefault="005D672B" w:rsidP="00AA544D">
    <w:pPr>
      <w:pStyle w:val="Header"/>
      <w:jc w:val="right"/>
      <w:rPr>
        <w:rFonts w:asciiTheme="majorHAnsi" w:hAnsiTheme="majorHAnsi" w:cs="Times New Roman"/>
      </w:rPr>
    </w:pPr>
    <w:r w:rsidRPr="005D672B">
      <w:rPr>
        <w:rFonts w:asciiTheme="majorHAnsi" w:hAnsiTheme="majorHAnsi"/>
        <w:noProof/>
        <w:lang w:eastAsia="en-US"/>
      </w:rPr>
      <w:pict>
        <v:rect id="_x0000_s12290" style="position:absolute;left:0;text-align:left;margin-left:-3.5pt;margin-top:-76.85pt;width:614.75pt;height:60.75pt;flip:x;z-index:-251658752;mso-wrap-distance-top:7.2pt;mso-wrap-distance-bottom:7.2pt;mso-position-horizontal-relative:page;mso-position-vertical-relative:margin" o:allowincell="f" fillcolor="#8db3e2 [1311]" stroked="f" strokecolor="#f2f2f2 [3041]" strokeweight="3pt">
          <v:shadow on="t" type="perspective" color="#243f60 [1604]" opacity=".5" offset="1pt" offset2="-1pt"/>
          <v:textbox style="mso-next-textbox:#_x0000_s12290" inset="36pt,18pt,18pt,7.2pt">
            <w:txbxContent>
              <w:p w:rsidR="00AA544D" w:rsidRDefault="00AA544D" w:rsidP="00AA544D">
                <w:pPr>
                  <w:jc w:val="both"/>
                  <w:rPr>
                    <w:color w:val="D3DFEE" w:themeColor="accent1" w:themeTint="3F"/>
                    <w:sz w:val="18"/>
                    <w:szCs w:val="18"/>
                  </w:rPr>
                </w:pPr>
              </w:p>
            </w:txbxContent>
          </v:textbox>
          <w10:wrap type="square" anchorx="page" anchory="margin"/>
        </v:rect>
      </w:pict>
    </w:r>
    <w:r w:rsidR="00AA544D" w:rsidRPr="001607DF">
      <w:rPr>
        <w:rFonts w:asciiTheme="majorHAnsi" w:hAnsiTheme="majorHAnsi"/>
        <w:noProof/>
        <w:lang w:eastAsia="en-US"/>
      </w:rPr>
      <w:drawing>
        <wp:inline distT="0" distB="0" distL="0" distR="0">
          <wp:extent cx="447675" cy="298450"/>
          <wp:effectExtent l="1905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47675" cy="298450"/>
                  </a:xfrm>
                  <a:prstGeom prst="rect">
                    <a:avLst/>
                  </a:prstGeom>
                  <a:noFill/>
                  <a:ln w="9525">
                    <a:noFill/>
                    <a:miter lim="800000"/>
                    <a:headEnd/>
                    <a:tailEnd/>
                  </a:ln>
                </pic:spPr>
              </pic:pic>
            </a:graphicData>
          </a:graphic>
        </wp:inline>
      </w:drawing>
    </w:r>
    <w:r w:rsidR="00AA544D">
      <w:rPr>
        <w:rFonts w:asciiTheme="majorHAnsi" w:hAnsiTheme="majorHAnsi"/>
      </w:rPr>
      <w:t xml:space="preserve"> </w:t>
    </w:r>
    <w:r w:rsidRPr="00AB605E">
      <w:rPr>
        <w:rFonts w:asciiTheme="majorHAnsi" w:hAnsiTheme="majorHAnsi"/>
        <w:b/>
        <w:color w:val="FFFFFF" w:themeColor="background1"/>
        <w:sz w:val="28"/>
      </w:rPr>
      <w:fldChar w:fldCharType="begin"/>
    </w:r>
    <w:r w:rsidR="00AA544D" w:rsidRPr="00AB605E">
      <w:rPr>
        <w:rFonts w:asciiTheme="majorHAnsi" w:hAnsiTheme="majorHAnsi"/>
        <w:b/>
        <w:color w:val="FFFFFF" w:themeColor="background1"/>
        <w:sz w:val="28"/>
      </w:rPr>
      <w:instrText xml:space="preserve"> PAGE </w:instrText>
    </w:r>
    <w:r w:rsidRPr="00AB605E">
      <w:rPr>
        <w:rFonts w:asciiTheme="majorHAnsi" w:hAnsiTheme="majorHAnsi"/>
        <w:b/>
        <w:color w:val="FFFFFF" w:themeColor="background1"/>
        <w:sz w:val="28"/>
      </w:rPr>
      <w:fldChar w:fldCharType="separate"/>
    </w:r>
    <w:r w:rsidR="00737985">
      <w:rPr>
        <w:rFonts w:asciiTheme="majorHAnsi" w:hAnsiTheme="majorHAnsi"/>
        <w:b/>
        <w:noProof/>
        <w:color w:val="FFFFFF" w:themeColor="background1"/>
        <w:sz w:val="28"/>
      </w:rPr>
      <w:t>48</w:t>
    </w:r>
    <w:r w:rsidRPr="00AB605E">
      <w:rPr>
        <w:rFonts w:asciiTheme="majorHAnsi" w:hAnsiTheme="majorHAnsi"/>
        <w:b/>
        <w:color w:val="FFFFFF" w:themeColor="background1"/>
        <w:sz w:val="28"/>
      </w:rPr>
      <w:fldChar w:fldCharType="end"/>
    </w:r>
    <w:r w:rsidR="006A0071">
      <w:rPr>
        <w:rFonts w:asciiTheme="majorHAnsi" w:hAnsiTheme="majorHAnsi" w:cs="Times New Roman"/>
        <w:b/>
        <w:color w:val="FFFFFF" w:themeColor="background1"/>
        <w:sz w:val="28"/>
      </w:rPr>
      <w:t xml:space="preserve"> of 4</w:t>
    </w:r>
    <w:r w:rsidR="0039265E">
      <w:rPr>
        <w:rFonts w:asciiTheme="majorHAnsi" w:hAnsiTheme="majorHAnsi" w:cs="Times New Roman"/>
        <w:b/>
        <w:color w:val="FFFFFF" w:themeColor="background1"/>
        <w:sz w:val="28"/>
      </w:rPr>
      <w:t>8</w:t>
    </w:r>
  </w:p>
  <w:p w:rsidR="00AA544D" w:rsidRDefault="00AA544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3115E72"/>
    <w:multiLevelType w:val="hybridMultilevel"/>
    <w:tmpl w:val="2C3678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3364EE"/>
    <w:multiLevelType w:val="hybridMultilevel"/>
    <w:tmpl w:val="7EF646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66C2B8F"/>
    <w:multiLevelType w:val="hybridMultilevel"/>
    <w:tmpl w:val="D666AD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65438A6"/>
    <w:multiLevelType w:val="hybridMultilevel"/>
    <w:tmpl w:val="09A67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displayBackgroundShape/>
  <w:embedSystemFonts/>
  <w:doNotTrackMoves/>
  <w:defaultTabStop w:val="706"/>
  <w:defaultTableStyle w:val="Normal"/>
  <w:drawingGridHorizontalSpacing w:val="200"/>
  <w:drawingGridVerticalSpacing w:val="0"/>
  <w:displayHorizontalDrawingGridEvery w:val="0"/>
  <w:displayVerticalDrawingGridEvery w:val="0"/>
  <w:noPunctuationKerning/>
  <w:characterSpacingControl w:val="doNotCompress"/>
  <w:strictFirstAndLastChars/>
  <w:hdrShapeDefaults>
    <o:shapedefaults v:ext="edit" spidmax="17410">
      <o:colormenu v:ext="edit" fillcolor="none [1311]" strokecolor="none" shadowcolor="none [2]"/>
    </o:shapedefaults>
    <o:shapelayout v:ext="edit">
      <o:idmap v:ext="edit" data="12"/>
    </o:shapelayout>
  </w:hdrShapeDefaults>
  <w:footnotePr>
    <w:footnote w:id="-1"/>
    <w:footnote w:id="0"/>
  </w:footnotePr>
  <w:endnotePr>
    <w:endnote w:id="-1"/>
    <w:endnote w:id="0"/>
  </w:endnotePr>
  <w:compat>
    <w:spaceForUL/>
    <w:balanceSingleByteDoubleByteWidth/>
    <w:doNotLeaveBackslashAlone/>
    <w:ulTrailSpace/>
    <w:adjustLineHeightInTable/>
    <w:useFELayout/>
  </w:compat>
  <w:rsids>
    <w:rsidRoot w:val="00FA513A"/>
    <w:rsid w:val="00000757"/>
    <w:rsid w:val="00001F08"/>
    <w:rsid w:val="0000332F"/>
    <w:rsid w:val="00003AFF"/>
    <w:rsid w:val="00003EA8"/>
    <w:rsid w:val="00004B50"/>
    <w:rsid w:val="00004CB6"/>
    <w:rsid w:val="000061C4"/>
    <w:rsid w:val="000108BF"/>
    <w:rsid w:val="000115D6"/>
    <w:rsid w:val="0001249B"/>
    <w:rsid w:val="00012E66"/>
    <w:rsid w:val="00015700"/>
    <w:rsid w:val="000166C6"/>
    <w:rsid w:val="000177AD"/>
    <w:rsid w:val="00020335"/>
    <w:rsid w:val="00021283"/>
    <w:rsid w:val="00022CB6"/>
    <w:rsid w:val="0003002E"/>
    <w:rsid w:val="000307F0"/>
    <w:rsid w:val="00030E13"/>
    <w:rsid w:val="000450A7"/>
    <w:rsid w:val="00045C84"/>
    <w:rsid w:val="0004602B"/>
    <w:rsid w:val="00051057"/>
    <w:rsid w:val="00054027"/>
    <w:rsid w:val="00054840"/>
    <w:rsid w:val="00054A62"/>
    <w:rsid w:val="00056159"/>
    <w:rsid w:val="000562FF"/>
    <w:rsid w:val="000614A1"/>
    <w:rsid w:val="000618E6"/>
    <w:rsid w:val="000639BA"/>
    <w:rsid w:val="00063F65"/>
    <w:rsid w:val="00064827"/>
    <w:rsid w:val="00067126"/>
    <w:rsid w:val="00070713"/>
    <w:rsid w:val="00076338"/>
    <w:rsid w:val="0007727F"/>
    <w:rsid w:val="0007780E"/>
    <w:rsid w:val="000807F0"/>
    <w:rsid w:val="00081486"/>
    <w:rsid w:val="0008327F"/>
    <w:rsid w:val="00083746"/>
    <w:rsid w:val="00092633"/>
    <w:rsid w:val="000952E8"/>
    <w:rsid w:val="00095B8D"/>
    <w:rsid w:val="000A0D2B"/>
    <w:rsid w:val="000A53BA"/>
    <w:rsid w:val="000A6E3C"/>
    <w:rsid w:val="000B0821"/>
    <w:rsid w:val="000B29A1"/>
    <w:rsid w:val="000B2AF8"/>
    <w:rsid w:val="000B3EF6"/>
    <w:rsid w:val="000B47AC"/>
    <w:rsid w:val="000B4DAB"/>
    <w:rsid w:val="000B6273"/>
    <w:rsid w:val="000C3016"/>
    <w:rsid w:val="000C3719"/>
    <w:rsid w:val="000C5862"/>
    <w:rsid w:val="000C60BA"/>
    <w:rsid w:val="000C6B91"/>
    <w:rsid w:val="000C71BF"/>
    <w:rsid w:val="000D02A9"/>
    <w:rsid w:val="000D1570"/>
    <w:rsid w:val="000D2778"/>
    <w:rsid w:val="000D5722"/>
    <w:rsid w:val="000D7360"/>
    <w:rsid w:val="000E152F"/>
    <w:rsid w:val="000E2CC5"/>
    <w:rsid w:val="000E78D9"/>
    <w:rsid w:val="000F2ED4"/>
    <w:rsid w:val="0010489A"/>
    <w:rsid w:val="00106B5E"/>
    <w:rsid w:val="00107151"/>
    <w:rsid w:val="0011132A"/>
    <w:rsid w:val="00113060"/>
    <w:rsid w:val="00115A93"/>
    <w:rsid w:val="001164F2"/>
    <w:rsid w:val="00116CBB"/>
    <w:rsid w:val="00120B0B"/>
    <w:rsid w:val="00121E20"/>
    <w:rsid w:val="00124EDD"/>
    <w:rsid w:val="00126DF3"/>
    <w:rsid w:val="00127EDF"/>
    <w:rsid w:val="00130E6B"/>
    <w:rsid w:val="00131323"/>
    <w:rsid w:val="00133C7A"/>
    <w:rsid w:val="0013480A"/>
    <w:rsid w:val="001358BD"/>
    <w:rsid w:val="00135AA9"/>
    <w:rsid w:val="00136089"/>
    <w:rsid w:val="00136448"/>
    <w:rsid w:val="00140E27"/>
    <w:rsid w:val="00143296"/>
    <w:rsid w:val="0014394F"/>
    <w:rsid w:val="00143A9C"/>
    <w:rsid w:val="00147903"/>
    <w:rsid w:val="00151D90"/>
    <w:rsid w:val="00152525"/>
    <w:rsid w:val="00153C04"/>
    <w:rsid w:val="00154342"/>
    <w:rsid w:val="0015618D"/>
    <w:rsid w:val="00156EB1"/>
    <w:rsid w:val="001572F3"/>
    <w:rsid w:val="001607DF"/>
    <w:rsid w:val="0016193A"/>
    <w:rsid w:val="0016237B"/>
    <w:rsid w:val="0016277C"/>
    <w:rsid w:val="001629B6"/>
    <w:rsid w:val="001632A0"/>
    <w:rsid w:val="00165226"/>
    <w:rsid w:val="00166A46"/>
    <w:rsid w:val="00173B6C"/>
    <w:rsid w:val="00173E21"/>
    <w:rsid w:val="00176677"/>
    <w:rsid w:val="00176B28"/>
    <w:rsid w:val="001819A4"/>
    <w:rsid w:val="00185D6B"/>
    <w:rsid w:val="0018757A"/>
    <w:rsid w:val="00191312"/>
    <w:rsid w:val="00192C2B"/>
    <w:rsid w:val="001952D0"/>
    <w:rsid w:val="00196E11"/>
    <w:rsid w:val="001A3FE4"/>
    <w:rsid w:val="001A5E9B"/>
    <w:rsid w:val="001B057D"/>
    <w:rsid w:val="001B3D1C"/>
    <w:rsid w:val="001B43ED"/>
    <w:rsid w:val="001C2E8B"/>
    <w:rsid w:val="001C31F4"/>
    <w:rsid w:val="001C3F9F"/>
    <w:rsid w:val="001C4D69"/>
    <w:rsid w:val="001C518B"/>
    <w:rsid w:val="001C64F7"/>
    <w:rsid w:val="001C6FE1"/>
    <w:rsid w:val="001D058A"/>
    <w:rsid w:val="001D1E88"/>
    <w:rsid w:val="001D67FC"/>
    <w:rsid w:val="001E0C9A"/>
    <w:rsid w:val="001E6835"/>
    <w:rsid w:val="001E7635"/>
    <w:rsid w:val="001E77CF"/>
    <w:rsid w:val="001E79FC"/>
    <w:rsid w:val="001F21F5"/>
    <w:rsid w:val="001F2ECE"/>
    <w:rsid w:val="00201ADA"/>
    <w:rsid w:val="00203944"/>
    <w:rsid w:val="00203DF2"/>
    <w:rsid w:val="00203E68"/>
    <w:rsid w:val="00205AE0"/>
    <w:rsid w:val="0020781D"/>
    <w:rsid w:val="002113DF"/>
    <w:rsid w:val="00211B0A"/>
    <w:rsid w:val="00220523"/>
    <w:rsid w:val="00223997"/>
    <w:rsid w:val="00223D6B"/>
    <w:rsid w:val="00223F2F"/>
    <w:rsid w:val="0022797B"/>
    <w:rsid w:val="00230F76"/>
    <w:rsid w:val="00232124"/>
    <w:rsid w:val="00235302"/>
    <w:rsid w:val="00235831"/>
    <w:rsid w:val="00235971"/>
    <w:rsid w:val="0024333B"/>
    <w:rsid w:val="00243A5A"/>
    <w:rsid w:val="00245D0D"/>
    <w:rsid w:val="00251FB0"/>
    <w:rsid w:val="0025305D"/>
    <w:rsid w:val="002531F2"/>
    <w:rsid w:val="00256671"/>
    <w:rsid w:val="002626CB"/>
    <w:rsid w:val="00263707"/>
    <w:rsid w:val="0026475A"/>
    <w:rsid w:val="00266F27"/>
    <w:rsid w:val="00270208"/>
    <w:rsid w:val="00274FAC"/>
    <w:rsid w:val="00274FE2"/>
    <w:rsid w:val="00275767"/>
    <w:rsid w:val="00275911"/>
    <w:rsid w:val="002771DE"/>
    <w:rsid w:val="00277E4B"/>
    <w:rsid w:val="002817AD"/>
    <w:rsid w:val="00281FC6"/>
    <w:rsid w:val="0028307A"/>
    <w:rsid w:val="00284FEA"/>
    <w:rsid w:val="00286863"/>
    <w:rsid w:val="00287A42"/>
    <w:rsid w:val="002924BA"/>
    <w:rsid w:val="00292688"/>
    <w:rsid w:val="002930EE"/>
    <w:rsid w:val="00294C57"/>
    <w:rsid w:val="00294C9A"/>
    <w:rsid w:val="002A411D"/>
    <w:rsid w:val="002A60E7"/>
    <w:rsid w:val="002A6244"/>
    <w:rsid w:val="002B0DA5"/>
    <w:rsid w:val="002B1164"/>
    <w:rsid w:val="002B1981"/>
    <w:rsid w:val="002B21A7"/>
    <w:rsid w:val="002B4D8C"/>
    <w:rsid w:val="002B53F9"/>
    <w:rsid w:val="002B6D9F"/>
    <w:rsid w:val="002B7449"/>
    <w:rsid w:val="002C1DFB"/>
    <w:rsid w:val="002C2726"/>
    <w:rsid w:val="002C5E87"/>
    <w:rsid w:val="002D0791"/>
    <w:rsid w:val="002D4CA9"/>
    <w:rsid w:val="002D6F86"/>
    <w:rsid w:val="002D7F8F"/>
    <w:rsid w:val="002E026B"/>
    <w:rsid w:val="002E1BAC"/>
    <w:rsid w:val="002E1DB0"/>
    <w:rsid w:val="002E2495"/>
    <w:rsid w:val="002E2CE0"/>
    <w:rsid w:val="002E7560"/>
    <w:rsid w:val="002F01FF"/>
    <w:rsid w:val="002F1A83"/>
    <w:rsid w:val="002F21D5"/>
    <w:rsid w:val="002F2720"/>
    <w:rsid w:val="002F38E9"/>
    <w:rsid w:val="002F4391"/>
    <w:rsid w:val="002F7179"/>
    <w:rsid w:val="00300989"/>
    <w:rsid w:val="003024B4"/>
    <w:rsid w:val="00302E88"/>
    <w:rsid w:val="00304C02"/>
    <w:rsid w:val="003056CE"/>
    <w:rsid w:val="0030719A"/>
    <w:rsid w:val="00307DE8"/>
    <w:rsid w:val="003142B1"/>
    <w:rsid w:val="00315CE8"/>
    <w:rsid w:val="00317288"/>
    <w:rsid w:val="00320DC3"/>
    <w:rsid w:val="0032622A"/>
    <w:rsid w:val="00326714"/>
    <w:rsid w:val="00333359"/>
    <w:rsid w:val="00335282"/>
    <w:rsid w:val="00336CD4"/>
    <w:rsid w:val="003419F4"/>
    <w:rsid w:val="00342CE4"/>
    <w:rsid w:val="00345A0D"/>
    <w:rsid w:val="00346A88"/>
    <w:rsid w:val="003518F6"/>
    <w:rsid w:val="00354005"/>
    <w:rsid w:val="0035562B"/>
    <w:rsid w:val="00356E83"/>
    <w:rsid w:val="003606A5"/>
    <w:rsid w:val="0036103A"/>
    <w:rsid w:val="0036285E"/>
    <w:rsid w:val="003652E2"/>
    <w:rsid w:val="00365F9A"/>
    <w:rsid w:val="00366F59"/>
    <w:rsid w:val="00367E28"/>
    <w:rsid w:val="00371CFD"/>
    <w:rsid w:val="003720DA"/>
    <w:rsid w:val="003756CB"/>
    <w:rsid w:val="003772B0"/>
    <w:rsid w:val="003778F6"/>
    <w:rsid w:val="00380229"/>
    <w:rsid w:val="00382C1D"/>
    <w:rsid w:val="00385089"/>
    <w:rsid w:val="0039076F"/>
    <w:rsid w:val="00391B2D"/>
    <w:rsid w:val="00391E85"/>
    <w:rsid w:val="003924F7"/>
    <w:rsid w:val="0039265E"/>
    <w:rsid w:val="00392667"/>
    <w:rsid w:val="0039462A"/>
    <w:rsid w:val="003969AA"/>
    <w:rsid w:val="00397B4A"/>
    <w:rsid w:val="003A0CE9"/>
    <w:rsid w:val="003A129F"/>
    <w:rsid w:val="003A1FDC"/>
    <w:rsid w:val="003A5064"/>
    <w:rsid w:val="003B0455"/>
    <w:rsid w:val="003B3036"/>
    <w:rsid w:val="003B39F4"/>
    <w:rsid w:val="003B4D21"/>
    <w:rsid w:val="003B71DE"/>
    <w:rsid w:val="003B75C2"/>
    <w:rsid w:val="003B7D21"/>
    <w:rsid w:val="003C2207"/>
    <w:rsid w:val="003C4800"/>
    <w:rsid w:val="003C61DD"/>
    <w:rsid w:val="003D0CC4"/>
    <w:rsid w:val="003D4CBA"/>
    <w:rsid w:val="003E0354"/>
    <w:rsid w:val="003E4DCE"/>
    <w:rsid w:val="003E78AE"/>
    <w:rsid w:val="003E7ECC"/>
    <w:rsid w:val="003F12DF"/>
    <w:rsid w:val="003F228E"/>
    <w:rsid w:val="003F3637"/>
    <w:rsid w:val="003F7093"/>
    <w:rsid w:val="003F72D6"/>
    <w:rsid w:val="00400879"/>
    <w:rsid w:val="00400E50"/>
    <w:rsid w:val="00402EF2"/>
    <w:rsid w:val="00405131"/>
    <w:rsid w:val="004071BF"/>
    <w:rsid w:val="00407BA2"/>
    <w:rsid w:val="00411877"/>
    <w:rsid w:val="004139B0"/>
    <w:rsid w:val="00414C7D"/>
    <w:rsid w:val="0041631E"/>
    <w:rsid w:val="00420BEA"/>
    <w:rsid w:val="004221EC"/>
    <w:rsid w:val="00433A7F"/>
    <w:rsid w:val="00435CAA"/>
    <w:rsid w:val="0043707A"/>
    <w:rsid w:val="004443E5"/>
    <w:rsid w:val="00445DB4"/>
    <w:rsid w:val="00446866"/>
    <w:rsid w:val="004479A6"/>
    <w:rsid w:val="00450AD2"/>
    <w:rsid w:val="00452F08"/>
    <w:rsid w:val="00453182"/>
    <w:rsid w:val="00454AD7"/>
    <w:rsid w:val="00455D7D"/>
    <w:rsid w:val="00457B11"/>
    <w:rsid w:val="004601D4"/>
    <w:rsid w:val="00464108"/>
    <w:rsid w:val="00464390"/>
    <w:rsid w:val="0046760F"/>
    <w:rsid w:val="004703B6"/>
    <w:rsid w:val="00470845"/>
    <w:rsid w:val="00471251"/>
    <w:rsid w:val="00474838"/>
    <w:rsid w:val="00476B9B"/>
    <w:rsid w:val="00477844"/>
    <w:rsid w:val="00477FF0"/>
    <w:rsid w:val="00483783"/>
    <w:rsid w:val="00485266"/>
    <w:rsid w:val="004903BB"/>
    <w:rsid w:val="0049180D"/>
    <w:rsid w:val="0049552B"/>
    <w:rsid w:val="004958D3"/>
    <w:rsid w:val="00495B3D"/>
    <w:rsid w:val="004966BA"/>
    <w:rsid w:val="004A0123"/>
    <w:rsid w:val="004A01E6"/>
    <w:rsid w:val="004A4DFE"/>
    <w:rsid w:val="004A545A"/>
    <w:rsid w:val="004A61C6"/>
    <w:rsid w:val="004A6725"/>
    <w:rsid w:val="004A70FD"/>
    <w:rsid w:val="004B0C21"/>
    <w:rsid w:val="004B5AF9"/>
    <w:rsid w:val="004C295F"/>
    <w:rsid w:val="004C5F9D"/>
    <w:rsid w:val="004C7FB7"/>
    <w:rsid w:val="004D2326"/>
    <w:rsid w:val="004D23AE"/>
    <w:rsid w:val="004D3065"/>
    <w:rsid w:val="004E2FF2"/>
    <w:rsid w:val="004E62B2"/>
    <w:rsid w:val="004F1F68"/>
    <w:rsid w:val="004F631D"/>
    <w:rsid w:val="004F6A97"/>
    <w:rsid w:val="00505368"/>
    <w:rsid w:val="0051561B"/>
    <w:rsid w:val="00516BDA"/>
    <w:rsid w:val="005200E7"/>
    <w:rsid w:val="005207A4"/>
    <w:rsid w:val="00520881"/>
    <w:rsid w:val="00525293"/>
    <w:rsid w:val="00525B0B"/>
    <w:rsid w:val="00525F66"/>
    <w:rsid w:val="005263F3"/>
    <w:rsid w:val="00527282"/>
    <w:rsid w:val="005315B1"/>
    <w:rsid w:val="00532C9D"/>
    <w:rsid w:val="0053461B"/>
    <w:rsid w:val="00534A21"/>
    <w:rsid w:val="00534AC4"/>
    <w:rsid w:val="00537B46"/>
    <w:rsid w:val="0054203E"/>
    <w:rsid w:val="00543B2C"/>
    <w:rsid w:val="00544D35"/>
    <w:rsid w:val="005522F1"/>
    <w:rsid w:val="005544AB"/>
    <w:rsid w:val="00555912"/>
    <w:rsid w:val="00562AAD"/>
    <w:rsid w:val="005647D7"/>
    <w:rsid w:val="00564DF0"/>
    <w:rsid w:val="005650CD"/>
    <w:rsid w:val="00565187"/>
    <w:rsid w:val="005669BD"/>
    <w:rsid w:val="00567656"/>
    <w:rsid w:val="0057221A"/>
    <w:rsid w:val="00574DE0"/>
    <w:rsid w:val="00574F28"/>
    <w:rsid w:val="005750E2"/>
    <w:rsid w:val="0058528B"/>
    <w:rsid w:val="00586DD5"/>
    <w:rsid w:val="005901F9"/>
    <w:rsid w:val="00590C91"/>
    <w:rsid w:val="0059469E"/>
    <w:rsid w:val="00594F8C"/>
    <w:rsid w:val="00596C5D"/>
    <w:rsid w:val="005972C0"/>
    <w:rsid w:val="005A1A8E"/>
    <w:rsid w:val="005A2C4C"/>
    <w:rsid w:val="005A37CD"/>
    <w:rsid w:val="005A7B16"/>
    <w:rsid w:val="005B08A6"/>
    <w:rsid w:val="005B1FF6"/>
    <w:rsid w:val="005B21B1"/>
    <w:rsid w:val="005B49F9"/>
    <w:rsid w:val="005B65FD"/>
    <w:rsid w:val="005B66CD"/>
    <w:rsid w:val="005B69A0"/>
    <w:rsid w:val="005B75CD"/>
    <w:rsid w:val="005C07F3"/>
    <w:rsid w:val="005C196F"/>
    <w:rsid w:val="005C3C6E"/>
    <w:rsid w:val="005C55D6"/>
    <w:rsid w:val="005C7DA0"/>
    <w:rsid w:val="005D0A23"/>
    <w:rsid w:val="005D1318"/>
    <w:rsid w:val="005D1F7A"/>
    <w:rsid w:val="005D3955"/>
    <w:rsid w:val="005D420D"/>
    <w:rsid w:val="005D526E"/>
    <w:rsid w:val="005D561B"/>
    <w:rsid w:val="005D672B"/>
    <w:rsid w:val="005D74BD"/>
    <w:rsid w:val="005E0139"/>
    <w:rsid w:val="005E53A9"/>
    <w:rsid w:val="005E74CE"/>
    <w:rsid w:val="005F127E"/>
    <w:rsid w:val="005F1FD3"/>
    <w:rsid w:val="005F227D"/>
    <w:rsid w:val="005F643B"/>
    <w:rsid w:val="00602684"/>
    <w:rsid w:val="006031EA"/>
    <w:rsid w:val="006041BD"/>
    <w:rsid w:val="00604B18"/>
    <w:rsid w:val="006055FB"/>
    <w:rsid w:val="00610A0A"/>
    <w:rsid w:val="006112C4"/>
    <w:rsid w:val="00616908"/>
    <w:rsid w:val="0061690A"/>
    <w:rsid w:val="00622434"/>
    <w:rsid w:val="00626C72"/>
    <w:rsid w:val="00626E38"/>
    <w:rsid w:val="00630DCD"/>
    <w:rsid w:val="006313C3"/>
    <w:rsid w:val="00634601"/>
    <w:rsid w:val="00637CF0"/>
    <w:rsid w:val="006400CF"/>
    <w:rsid w:val="0064096B"/>
    <w:rsid w:val="00641F73"/>
    <w:rsid w:val="006452C3"/>
    <w:rsid w:val="006463A3"/>
    <w:rsid w:val="00646410"/>
    <w:rsid w:val="00652271"/>
    <w:rsid w:val="006528B0"/>
    <w:rsid w:val="0065306F"/>
    <w:rsid w:val="00653E7C"/>
    <w:rsid w:val="0065453F"/>
    <w:rsid w:val="00655C36"/>
    <w:rsid w:val="00661120"/>
    <w:rsid w:val="00661E04"/>
    <w:rsid w:val="00661EFE"/>
    <w:rsid w:val="006631CC"/>
    <w:rsid w:val="00663B0A"/>
    <w:rsid w:val="00665368"/>
    <w:rsid w:val="006659C9"/>
    <w:rsid w:val="00667828"/>
    <w:rsid w:val="0067376F"/>
    <w:rsid w:val="00674649"/>
    <w:rsid w:val="00680B6D"/>
    <w:rsid w:val="00683DD4"/>
    <w:rsid w:val="006845C0"/>
    <w:rsid w:val="00686577"/>
    <w:rsid w:val="00686966"/>
    <w:rsid w:val="0069245F"/>
    <w:rsid w:val="0069338D"/>
    <w:rsid w:val="0069373C"/>
    <w:rsid w:val="00694B2F"/>
    <w:rsid w:val="006959C0"/>
    <w:rsid w:val="00696180"/>
    <w:rsid w:val="00696BDC"/>
    <w:rsid w:val="006A0071"/>
    <w:rsid w:val="006A0FD9"/>
    <w:rsid w:val="006A47C9"/>
    <w:rsid w:val="006A60C6"/>
    <w:rsid w:val="006A7A53"/>
    <w:rsid w:val="006B115E"/>
    <w:rsid w:val="006B245B"/>
    <w:rsid w:val="006B28F2"/>
    <w:rsid w:val="006B3F4D"/>
    <w:rsid w:val="006C122A"/>
    <w:rsid w:val="006C2213"/>
    <w:rsid w:val="006C4B09"/>
    <w:rsid w:val="006C4EDC"/>
    <w:rsid w:val="006C581D"/>
    <w:rsid w:val="006C627E"/>
    <w:rsid w:val="006C6974"/>
    <w:rsid w:val="006C70BE"/>
    <w:rsid w:val="006D2829"/>
    <w:rsid w:val="006D286D"/>
    <w:rsid w:val="006D293B"/>
    <w:rsid w:val="006D61AD"/>
    <w:rsid w:val="006D73CE"/>
    <w:rsid w:val="006E26E2"/>
    <w:rsid w:val="006E2C98"/>
    <w:rsid w:val="006F347E"/>
    <w:rsid w:val="006F4355"/>
    <w:rsid w:val="006F5D1F"/>
    <w:rsid w:val="006F6A34"/>
    <w:rsid w:val="006F6A54"/>
    <w:rsid w:val="006F7A68"/>
    <w:rsid w:val="00701571"/>
    <w:rsid w:val="00704AC2"/>
    <w:rsid w:val="007063B4"/>
    <w:rsid w:val="00710C52"/>
    <w:rsid w:val="00712D3B"/>
    <w:rsid w:val="007172D8"/>
    <w:rsid w:val="00726B67"/>
    <w:rsid w:val="0072741C"/>
    <w:rsid w:val="00730874"/>
    <w:rsid w:val="007338CE"/>
    <w:rsid w:val="00733E72"/>
    <w:rsid w:val="007367FF"/>
    <w:rsid w:val="00737985"/>
    <w:rsid w:val="007403B9"/>
    <w:rsid w:val="00742746"/>
    <w:rsid w:val="00745A19"/>
    <w:rsid w:val="00746AFD"/>
    <w:rsid w:val="00747B62"/>
    <w:rsid w:val="0075464B"/>
    <w:rsid w:val="007547F2"/>
    <w:rsid w:val="00756282"/>
    <w:rsid w:val="007569F0"/>
    <w:rsid w:val="00760B13"/>
    <w:rsid w:val="00760D83"/>
    <w:rsid w:val="007634DD"/>
    <w:rsid w:val="00763505"/>
    <w:rsid w:val="00766619"/>
    <w:rsid w:val="00767AB0"/>
    <w:rsid w:val="00771673"/>
    <w:rsid w:val="00772E14"/>
    <w:rsid w:val="00773475"/>
    <w:rsid w:val="00775CDD"/>
    <w:rsid w:val="00776F55"/>
    <w:rsid w:val="00784DDE"/>
    <w:rsid w:val="00790DBC"/>
    <w:rsid w:val="007A005D"/>
    <w:rsid w:val="007A10EB"/>
    <w:rsid w:val="007A4A4D"/>
    <w:rsid w:val="007A6896"/>
    <w:rsid w:val="007A6B4F"/>
    <w:rsid w:val="007A7E85"/>
    <w:rsid w:val="007B2CEB"/>
    <w:rsid w:val="007B38B4"/>
    <w:rsid w:val="007C2D7F"/>
    <w:rsid w:val="007C3F4C"/>
    <w:rsid w:val="007C5532"/>
    <w:rsid w:val="007D331F"/>
    <w:rsid w:val="007D3786"/>
    <w:rsid w:val="007D6797"/>
    <w:rsid w:val="007D7923"/>
    <w:rsid w:val="007E1B58"/>
    <w:rsid w:val="007E3B42"/>
    <w:rsid w:val="007E4A86"/>
    <w:rsid w:val="007F0246"/>
    <w:rsid w:val="007F2C98"/>
    <w:rsid w:val="007F3269"/>
    <w:rsid w:val="007F3EF2"/>
    <w:rsid w:val="00804B5B"/>
    <w:rsid w:val="0081029C"/>
    <w:rsid w:val="008120E7"/>
    <w:rsid w:val="0081474B"/>
    <w:rsid w:val="00817CED"/>
    <w:rsid w:val="00824BBF"/>
    <w:rsid w:val="00825B43"/>
    <w:rsid w:val="00825E61"/>
    <w:rsid w:val="00827064"/>
    <w:rsid w:val="00832E74"/>
    <w:rsid w:val="00832F89"/>
    <w:rsid w:val="00833E1A"/>
    <w:rsid w:val="00833E27"/>
    <w:rsid w:val="0083526E"/>
    <w:rsid w:val="00835DFD"/>
    <w:rsid w:val="0083607E"/>
    <w:rsid w:val="0083695F"/>
    <w:rsid w:val="008404AB"/>
    <w:rsid w:val="00841B6B"/>
    <w:rsid w:val="008470D6"/>
    <w:rsid w:val="008506A1"/>
    <w:rsid w:val="008537E4"/>
    <w:rsid w:val="008547DE"/>
    <w:rsid w:val="00860208"/>
    <w:rsid w:val="00860987"/>
    <w:rsid w:val="00861F2E"/>
    <w:rsid w:val="00866A50"/>
    <w:rsid w:val="00874176"/>
    <w:rsid w:val="008758B8"/>
    <w:rsid w:val="008764D1"/>
    <w:rsid w:val="008766D9"/>
    <w:rsid w:val="0087718E"/>
    <w:rsid w:val="008808F6"/>
    <w:rsid w:val="00884FF9"/>
    <w:rsid w:val="00886A03"/>
    <w:rsid w:val="008870E2"/>
    <w:rsid w:val="0089028B"/>
    <w:rsid w:val="00890637"/>
    <w:rsid w:val="008918CE"/>
    <w:rsid w:val="008920D1"/>
    <w:rsid w:val="008922B6"/>
    <w:rsid w:val="008963A2"/>
    <w:rsid w:val="008A1812"/>
    <w:rsid w:val="008A1921"/>
    <w:rsid w:val="008A2584"/>
    <w:rsid w:val="008A33CA"/>
    <w:rsid w:val="008A5520"/>
    <w:rsid w:val="008A70F0"/>
    <w:rsid w:val="008A73D6"/>
    <w:rsid w:val="008A7505"/>
    <w:rsid w:val="008B57E3"/>
    <w:rsid w:val="008C28DF"/>
    <w:rsid w:val="008C6074"/>
    <w:rsid w:val="008C61B5"/>
    <w:rsid w:val="008C7F28"/>
    <w:rsid w:val="008D20EA"/>
    <w:rsid w:val="008E02ED"/>
    <w:rsid w:val="008E1F6A"/>
    <w:rsid w:val="008E3FA4"/>
    <w:rsid w:val="008E3FDF"/>
    <w:rsid w:val="008E4245"/>
    <w:rsid w:val="008E5E40"/>
    <w:rsid w:val="008E710D"/>
    <w:rsid w:val="008E73B2"/>
    <w:rsid w:val="008E7868"/>
    <w:rsid w:val="008F12A5"/>
    <w:rsid w:val="0090254B"/>
    <w:rsid w:val="0092181D"/>
    <w:rsid w:val="00924FCC"/>
    <w:rsid w:val="00926E8B"/>
    <w:rsid w:val="00931222"/>
    <w:rsid w:val="0093192D"/>
    <w:rsid w:val="00935C94"/>
    <w:rsid w:val="009378FD"/>
    <w:rsid w:val="00937BDC"/>
    <w:rsid w:val="00943074"/>
    <w:rsid w:val="00943F31"/>
    <w:rsid w:val="00944377"/>
    <w:rsid w:val="0095459F"/>
    <w:rsid w:val="00955164"/>
    <w:rsid w:val="00956CDA"/>
    <w:rsid w:val="00956D07"/>
    <w:rsid w:val="00956DC2"/>
    <w:rsid w:val="00970BC5"/>
    <w:rsid w:val="00971D57"/>
    <w:rsid w:val="00973D85"/>
    <w:rsid w:val="009856A8"/>
    <w:rsid w:val="00994C12"/>
    <w:rsid w:val="00995AF5"/>
    <w:rsid w:val="00996456"/>
    <w:rsid w:val="009A14A9"/>
    <w:rsid w:val="009A26BA"/>
    <w:rsid w:val="009A362D"/>
    <w:rsid w:val="009A5F41"/>
    <w:rsid w:val="009A73F2"/>
    <w:rsid w:val="009B0A4C"/>
    <w:rsid w:val="009B140A"/>
    <w:rsid w:val="009B1C82"/>
    <w:rsid w:val="009B3D1E"/>
    <w:rsid w:val="009B403F"/>
    <w:rsid w:val="009B4156"/>
    <w:rsid w:val="009B60C7"/>
    <w:rsid w:val="009B6321"/>
    <w:rsid w:val="009B685D"/>
    <w:rsid w:val="009B7925"/>
    <w:rsid w:val="009C5453"/>
    <w:rsid w:val="009C6C7F"/>
    <w:rsid w:val="009D17D1"/>
    <w:rsid w:val="009D1B6C"/>
    <w:rsid w:val="009D4774"/>
    <w:rsid w:val="009D4D7B"/>
    <w:rsid w:val="009D6BB5"/>
    <w:rsid w:val="009D76F8"/>
    <w:rsid w:val="009D77CE"/>
    <w:rsid w:val="009D7A10"/>
    <w:rsid w:val="009E22BC"/>
    <w:rsid w:val="009E3541"/>
    <w:rsid w:val="009E3A3E"/>
    <w:rsid w:val="009E6321"/>
    <w:rsid w:val="009E6E96"/>
    <w:rsid w:val="009E7C61"/>
    <w:rsid w:val="009F3650"/>
    <w:rsid w:val="009F3F63"/>
    <w:rsid w:val="009F4AB9"/>
    <w:rsid w:val="009F5032"/>
    <w:rsid w:val="009F5AEF"/>
    <w:rsid w:val="009F7A38"/>
    <w:rsid w:val="00A021AD"/>
    <w:rsid w:val="00A0532F"/>
    <w:rsid w:val="00A06BF7"/>
    <w:rsid w:val="00A107A9"/>
    <w:rsid w:val="00A117CB"/>
    <w:rsid w:val="00A20547"/>
    <w:rsid w:val="00A22AB5"/>
    <w:rsid w:val="00A232C8"/>
    <w:rsid w:val="00A31A20"/>
    <w:rsid w:val="00A32E6E"/>
    <w:rsid w:val="00A33683"/>
    <w:rsid w:val="00A36BEA"/>
    <w:rsid w:val="00A37FC0"/>
    <w:rsid w:val="00A443A5"/>
    <w:rsid w:val="00A46606"/>
    <w:rsid w:val="00A47564"/>
    <w:rsid w:val="00A54341"/>
    <w:rsid w:val="00A5458C"/>
    <w:rsid w:val="00A57095"/>
    <w:rsid w:val="00A62DE0"/>
    <w:rsid w:val="00A636C1"/>
    <w:rsid w:val="00A641C4"/>
    <w:rsid w:val="00A641F3"/>
    <w:rsid w:val="00A65F0C"/>
    <w:rsid w:val="00A71F4C"/>
    <w:rsid w:val="00A77BBA"/>
    <w:rsid w:val="00A81D8A"/>
    <w:rsid w:val="00A82767"/>
    <w:rsid w:val="00A84332"/>
    <w:rsid w:val="00A85EE5"/>
    <w:rsid w:val="00A91020"/>
    <w:rsid w:val="00A91FC2"/>
    <w:rsid w:val="00A946E7"/>
    <w:rsid w:val="00A96680"/>
    <w:rsid w:val="00A96AD1"/>
    <w:rsid w:val="00AA544D"/>
    <w:rsid w:val="00AA558D"/>
    <w:rsid w:val="00AA6F2E"/>
    <w:rsid w:val="00AB0234"/>
    <w:rsid w:val="00AB02C8"/>
    <w:rsid w:val="00AB07E8"/>
    <w:rsid w:val="00AB19C0"/>
    <w:rsid w:val="00AB3569"/>
    <w:rsid w:val="00AB5463"/>
    <w:rsid w:val="00AB605E"/>
    <w:rsid w:val="00AB6428"/>
    <w:rsid w:val="00AB7DC5"/>
    <w:rsid w:val="00AB7EA1"/>
    <w:rsid w:val="00AC2624"/>
    <w:rsid w:val="00AC3D1F"/>
    <w:rsid w:val="00AC71F4"/>
    <w:rsid w:val="00AC7E09"/>
    <w:rsid w:val="00AE33E0"/>
    <w:rsid w:val="00AF06D0"/>
    <w:rsid w:val="00AF1DA3"/>
    <w:rsid w:val="00AF3882"/>
    <w:rsid w:val="00AF4976"/>
    <w:rsid w:val="00AF617B"/>
    <w:rsid w:val="00AF6BBC"/>
    <w:rsid w:val="00AF7E8C"/>
    <w:rsid w:val="00B011EE"/>
    <w:rsid w:val="00B01370"/>
    <w:rsid w:val="00B112D0"/>
    <w:rsid w:val="00B12E70"/>
    <w:rsid w:val="00B17758"/>
    <w:rsid w:val="00B230CA"/>
    <w:rsid w:val="00B23F87"/>
    <w:rsid w:val="00B269AF"/>
    <w:rsid w:val="00B273E5"/>
    <w:rsid w:val="00B301B1"/>
    <w:rsid w:val="00B30A77"/>
    <w:rsid w:val="00B33CBB"/>
    <w:rsid w:val="00B36243"/>
    <w:rsid w:val="00B36268"/>
    <w:rsid w:val="00B37661"/>
    <w:rsid w:val="00B40E7F"/>
    <w:rsid w:val="00B410C2"/>
    <w:rsid w:val="00B41109"/>
    <w:rsid w:val="00B41EC8"/>
    <w:rsid w:val="00B4319E"/>
    <w:rsid w:val="00B47D0D"/>
    <w:rsid w:val="00B51F9A"/>
    <w:rsid w:val="00B521F4"/>
    <w:rsid w:val="00B523B7"/>
    <w:rsid w:val="00B53E51"/>
    <w:rsid w:val="00B61A50"/>
    <w:rsid w:val="00B64ADB"/>
    <w:rsid w:val="00B6701D"/>
    <w:rsid w:val="00B672C9"/>
    <w:rsid w:val="00B676FF"/>
    <w:rsid w:val="00B707AA"/>
    <w:rsid w:val="00B7115C"/>
    <w:rsid w:val="00B72C22"/>
    <w:rsid w:val="00B73B8B"/>
    <w:rsid w:val="00B765AB"/>
    <w:rsid w:val="00B8063B"/>
    <w:rsid w:val="00B80EC5"/>
    <w:rsid w:val="00B810AD"/>
    <w:rsid w:val="00B84871"/>
    <w:rsid w:val="00B858F6"/>
    <w:rsid w:val="00B86513"/>
    <w:rsid w:val="00B87337"/>
    <w:rsid w:val="00B93D77"/>
    <w:rsid w:val="00B95B9B"/>
    <w:rsid w:val="00BA0503"/>
    <w:rsid w:val="00BA1665"/>
    <w:rsid w:val="00BA25CD"/>
    <w:rsid w:val="00BA37D0"/>
    <w:rsid w:val="00BA445B"/>
    <w:rsid w:val="00BA5F5A"/>
    <w:rsid w:val="00BA6CE5"/>
    <w:rsid w:val="00BB14DA"/>
    <w:rsid w:val="00BB19CC"/>
    <w:rsid w:val="00BB2825"/>
    <w:rsid w:val="00BB377C"/>
    <w:rsid w:val="00BC1A6B"/>
    <w:rsid w:val="00BC3C07"/>
    <w:rsid w:val="00BC3EBE"/>
    <w:rsid w:val="00BC6A89"/>
    <w:rsid w:val="00BD062B"/>
    <w:rsid w:val="00BD0C4C"/>
    <w:rsid w:val="00BD2015"/>
    <w:rsid w:val="00BD72B2"/>
    <w:rsid w:val="00BD7E89"/>
    <w:rsid w:val="00BE2296"/>
    <w:rsid w:val="00BE5EC2"/>
    <w:rsid w:val="00BE6B16"/>
    <w:rsid w:val="00BE745D"/>
    <w:rsid w:val="00BF0397"/>
    <w:rsid w:val="00BF089E"/>
    <w:rsid w:val="00BF4854"/>
    <w:rsid w:val="00BF7381"/>
    <w:rsid w:val="00BF762B"/>
    <w:rsid w:val="00C043CB"/>
    <w:rsid w:val="00C05B07"/>
    <w:rsid w:val="00C05F17"/>
    <w:rsid w:val="00C06046"/>
    <w:rsid w:val="00C07761"/>
    <w:rsid w:val="00C10350"/>
    <w:rsid w:val="00C11E4F"/>
    <w:rsid w:val="00C12CAB"/>
    <w:rsid w:val="00C13281"/>
    <w:rsid w:val="00C1442D"/>
    <w:rsid w:val="00C14E82"/>
    <w:rsid w:val="00C1612B"/>
    <w:rsid w:val="00C1683A"/>
    <w:rsid w:val="00C2028F"/>
    <w:rsid w:val="00C208F0"/>
    <w:rsid w:val="00C21ADD"/>
    <w:rsid w:val="00C21FB3"/>
    <w:rsid w:val="00C23189"/>
    <w:rsid w:val="00C2470D"/>
    <w:rsid w:val="00C2488B"/>
    <w:rsid w:val="00C2508C"/>
    <w:rsid w:val="00C30BBB"/>
    <w:rsid w:val="00C35D86"/>
    <w:rsid w:val="00C362A8"/>
    <w:rsid w:val="00C419E0"/>
    <w:rsid w:val="00C42DC7"/>
    <w:rsid w:val="00C44D7F"/>
    <w:rsid w:val="00C47A2C"/>
    <w:rsid w:val="00C47D87"/>
    <w:rsid w:val="00C50399"/>
    <w:rsid w:val="00C5145E"/>
    <w:rsid w:val="00C571A9"/>
    <w:rsid w:val="00C60697"/>
    <w:rsid w:val="00C607FE"/>
    <w:rsid w:val="00C60FF3"/>
    <w:rsid w:val="00C6204C"/>
    <w:rsid w:val="00C62632"/>
    <w:rsid w:val="00C632CD"/>
    <w:rsid w:val="00C7139A"/>
    <w:rsid w:val="00C71788"/>
    <w:rsid w:val="00C809E4"/>
    <w:rsid w:val="00C810FE"/>
    <w:rsid w:val="00C81401"/>
    <w:rsid w:val="00C82583"/>
    <w:rsid w:val="00C8498C"/>
    <w:rsid w:val="00C863E1"/>
    <w:rsid w:val="00C865F2"/>
    <w:rsid w:val="00C907A4"/>
    <w:rsid w:val="00C9106F"/>
    <w:rsid w:val="00C91BAB"/>
    <w:rsid w:val="00C96DA7"/>
    <w:rsid w:val="00C97EB8"/>
    <w:rsid w:val="00CA1DB4"/>
    <w:rsid w:val="00CA4F8D"/>
    <w:rsid w:val="00CA7113"/>
    <w:rsid w:val="00CB0098"/>
    <w:rsid w:val="00CB08EA"/>
    <w:rsid w:val="00CB12EB"/>
    <w:rsid w:val="00CB45CB"/>
    <w:rsid w:val="00CB47FB"/>
    <w:rsid w:val="00CB5923"/>
    <w:rsid w:val="00CC1E6B"/>
    <w:rsid w:val="00CC2E76"/>
    <w:rsid w:val="00CC2F85"/>
    <w:rsid w:val="00CC405E"/>
    <w:rsid w:val="00CC4854"/>
    <w:rsid w:val="00CD145E"/>
    <w:rsid w:val="00CD2122"/>
    <w:rsid w:val="00CD2672"/>
    <w:rsid w:val="00CD2DE4"/>
    <w:rsid w:val="00CD339E"/>
    <w:rsid w:val="00CD6B10"/>
    <w:rsid w:val="00CE1432"/>
    <w:rsid w:val="00CE2A49"/>
    <w:rsid w:val="00CE367B"/>
    <w:rsid w:val="00CE586A"/>
    <w:rsid w:val="00CE5A85"/>
    <w:rsid w:val="00CF1EA7"/>
    <w:rsid w:val="00CF248E"/>
    <w:rsid w:val="00CF59C4"/>
    <w:rsid w:val="00CF6679"/>
    <w:rsid w:val="00CF7449"/>
    <w:rsid w:val="00D0092B"/>
    <w:rsid w:val="00D029EB"/>
    <w:rsid w:val="00D07ACE"/>
    <w:rsid w:val="00D125C9"/>
    <w:rsid w:val="00D13722"/>
    <w:rsid w:val="00D16527"/>
    <w:rsid w:val="00D16E3E"/>
    <w:rsid w:val="00D20ECC"/>
    <w:rsid w:val="00D22715"/>
    <w:rsid w:val="00D251F4"/>
    <w:rsid w:val="00D33AB9"/>
    <w:rsid w:val="00D36E8A"/>
    <w:rsid w:val="00D37ECF"/>
    <w:rsid w:val="00D37F90"/>
    <w:rsid w:val="00D40635"/>
    <w:rsid w:val="00D40A84"/>
    <w:rsid w:val="00D41378"/>
    <w:rsid w:val="00D432AB"/>
    <w:rsid w:val="00D45A24"/>
    <w:rsid w:val="00D47EA6"/>
    <w:rsid w:val="00D50AAC"/>
    <w:rsid w:val="00D528DA"/>
    <w:rsid w:val="00D5705C"/>
    <w:rsid w:val="00D576FA"/>
    <w:rsid w:val="00D62127"/>
    <w:rsid w:val="00D62401"/>
    <w:rsid w:val="00D66D9B"/>
    <w:rsid w:val="00D71A7A"/>
    <w:rsid w:val="00D73306"/>
    <w:rsid w:val="00D765C2"/>
    <w:rsid w:val="00D768C4"/>
    <w:rsid w:val="00D778F0"/>
    <w:rsid w:val="00D810DD"/>
    <w:rsid w:val="00D81731"/>
    <w:rsid w:val="00D828D7"/>
    <w:rsid w:val="00D82ECD"/>
    <w:rsid w:val="00D83B40"/>
    <w:rsid w:val="00D84B24"/>
    <w:rsid w:val="00D8510A"/>
    <w:rsid w:val="00D85A01"/>
    <w:rsid w:val="00D87B23"/>
    <w:rsid w:val="00D87D06"/>
    <w:rsid w:val="00D931C8"/>
    <w:rsid w:val="00D932C0"/>
    <w:rsid w:val="00D94189"/>
    <w:rsid w:val="00D96E45"/>
    <w:rsid w:val="00DA0185"/>
    <w:rsid w:val="00DA20FA"/>
    <w:rsid w:val="00DA36AB"/>
    <w:rsid w:val="00DA4E76"/>
    <w:rsid w:val="00DA7BBC"/>
    <w:rsid w:val="00DB0079"/>
    <w:rsid w:val="00DB62DE"/>
    <w:rsid w:val="00DB67E6"/>
    <w:rsid w:val="00DB7456"/>
    <w:rsid w:val="00DC1024"/>
    <w:rsid w:val="00DC4E6B"/>
    <w:rsid w:val="00DC6BAD"/>
    <w:rsid w:val="00DD181A"/>
    <w:rsid w:val="00DD4B69"/>
    <w:rsid w:val="00DD55D5"/>
    <w:rsid w:val="00DD57B3"/>
    <w:rsid w:val="00DE2228"/>
    <w:rsid w:val="00DE3B18"/>
    <w:rsid w:val="00DE3F8A"/>
    <w:rsid w:val="00DF279D"/>
    <w:rsid w:val="00DF4F56"/>
    <w:rsid w:val="00E03E02"/>
    <w:rsid w:val="00E03F67"/>
    <w:rsid w:val="00E0416D"/>
    <w:rsid w:val="00E041DD"/>
    <w:rsid w:val="00E05E02"/>
    <w:rsid w:val="00E112FC"/>
    <w:rsid w:val="00E11D8F"/>
    <w:rsid w:val="00E11E32"/>
    <w:rsid w:val="00E11FC6"/>
    <w:rsid w:val="00E17ACA"/>
    <w:rsid w:val="00E20860"/>
    <w:rsid w:val="00E233F9"/>
    <w:rsid w:val="00E23ABC"/>
    <w:rsid w:val="00E24E26"/>
    <w:rsid w:val="00E2511A"/>
    <w:rsid w:val="00E26046"/>
    <w:rsid w:val="00E26186"/>
    <w:rsid w:val="00E2685E"/>
    <w:rsid w:val="00E270FC"/>
    <w:rsid w:val="00E3076F"/>
    <w:rsid w:val="00E3117E"/>
    <w:rsid w:val="00E341FA"/>
    <w:rsid w:val="00E36F66"/>
    <w:rsid w:val="00E45975"/>
    <w:rsid w:val="00E474F1"/>
    <w:rsid w:val="00E515CB"/>
    <w:rsid w:val="00E5513C"/>
    <w:rsid w:val="00E55213"/>
    <w:rsid w:val="00E56180"/>
    <w:rsid w:val="00E570A8"/>
    <w:rsid w:val="00E66848"/>
    <w:rsid w:val="00E74682"/>
    <w:rsid w:val="00E80B0C"/>
    <w:rsid w:val="00E80BEF"/>
    <w:rsid w:val="00E8568E"/>
    <w:rsid w:val="00E93E33"/>
    <w:rsid w:val="00E94732"/>
    <w:rsid w:val="00E950C1"/>
    <w:rsid w:val="00EA6708"/>
    <w:rsid w:val="00EA7863"/>
    <w:rsid w:val="00EA7B13"/>
    <w:rsid w:val="00EB0200"/>
    <w:rsid w:val="00EB0217"/>
    <w:rsid w:val="00EB1899"/>
    <w:rsid w:val="00EB18DE"/>
    <w:rsid w:val="00EB73E3"/>
    <w:rsid w:val="00EC0285"/>
    <w:rsid w:val="00EC078B"/>
    <w:rsid w:val="00EC22DD"/>
    <w:rsid w:val="00EC3455"/>
    <w:rsid w:val="00EC4C95"/>
    <w:rsid w:val="00EC6AC6"/>
    <w:rsid w:val="00EC6F96"/>
    <w:rsid w:val="00ED243A"/>
    <w:rsid w:val="00ED3DF9"/>
    <w:rsid w:val="00EE3F2E"/>
    <w:rsid w:val="00EE4AF5"/>
    <w:rsid w:val="00EE54FA"/>
    <w:rsid w:val="00EE7676"/>
    <w:rsid w:val="00EE7B26"/>
    <w:rsid w:val="00EF25D8"/>
    <w:rsid w:val="00EF4856"/>
    <w:rsid w:val="00EF6022"/>
    <w:rsid w:val="00F00BE2"/>
    <w:rsid w:val="00F01280"/>
    <w:rsid w:val="00F10CBC"/>
    <w:rsid w:val="00F112D9"/>
    <w:rsid w:val="00F11A31"/>
    <w:rsid w:val="00F12B6D"/>
    <w:rsid w:val="00F201F3"/>
    <w:rsid w:val="00F215B5"/>
    <w:rsid w:val="00F22226"/>
    <w:rsid w:val="00F23A1C"/>
    <w:rsid w:val="00F240F5"/>
    <w:rsid w:val="00F25F48"/>
    <w:rsid w:val="00F325D0"/>
    <w:rsid w:val="00F36F01"/>
    <w:rsid w:val="00F403B6"/>
    <w:rsid w:val="00F42049"/>
    <w:rsid w:val="00F45277"/>
    <w:rsid w:val="00F476C2"/>
    <w:rsid w:val="00F5472A"/>
    <w:rsid w:val="00F5606B"/>
    <w:rsid w:val="00F56C60"/>
    <w:rsid w:val="00F605BB"/>
    <w:rsid w:val="00F61673"/>
    <w:rsid w:val="00F66E29"/>
    <w:rsid w:val="00F7069F"/>
    <w:rsid w:val="00F709CD"/>
    <w:rsid w:val="00F7239C"/>
    <w:rsid w:val="00F731D6"/>
    <w:rsid w:val="00F73AA2"/>
    <w:rsid w:val="00F809C4"/>
    <w:rsid w:val="00F815F0"/>
    <w:rsid w:val="00F828BF"/>
    <w:rsid w:val="00F853B9"/>
    <w:rsid w:val="00F934E2"/>
    <w:rsid w:val="00F9442A"/>
    <w:rsid w:val="00FA1C4A"/>
    <w:rsid w:val="00FA2CC3"/>
    <w:rsid w:val="00FA3A33"/>
    <w:rsid w:val="00FA4F66"/>
    <w:rsid w:val="00FA513A"/>
    <w:rsid w:val="00FA541E"/>
    <w:rsid w:val="00FA54D8"/>
    <w:rsid w:val="00FA573F"/>
    <w:rsid w:val="00FA577B"/>
    <w:rsid w:val="00FA5B0E"/>
    <w:rsid w:val="00FB2035"/>
    <w:rsid w:val="00FB38BA"/>
    <w:rsid w:val="00FB3B9D"/>
    <w:rsid w:val="00FC2264"/>
    <w:rsid w:val="00FC4B43"/>
    <w:rsid w:val="00FD7932"/>
    <w:rsid w:val="00FE105E"/>
    <w:rsid w:val="00FE1B83"/>
    <w:rsid w:val="00FE2C4C"/>
    <w:rsid w:val="00FF085F"/>
    <w:rsid w:val="00FF244C"/>
    <w:rsid w:val="00FF28C0"/>
    <w:rsid w:val="00FF3581"/>
    <w:rsid w:val="00FF3A26"/>
    <w:rsid w:val="00FF444A"/>
    <w:rsid w:val="00FF58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1311]" strokecolor="none"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863"/>
    <w:pPr>
      <w:suppressAutoHyphens/>
      <w:ind w:left="1080"/>
    </w:pPr>
    <w:rPr>
      <w:rFonts w:ascii="Calibri" w:eastAsia="Arial Unicode MS" w:hAnsi="Calibri" w:cs="font311"/>
      <w:kern w:val="1"/>
      <w:sz w:val="22"/>
      <w:szCs w:val="22"/>
      <w:lang w:eastAsia="ar-SA"/>
    </w:rPr>
  </w:style>
  <w:style w:type="paragraph" w:styleId="Heading1">
    <w:name w:val="heading 1"/>
    <w:basedOn w:val="Normal"/>
    <w:next w:val="BodyText"/>
    <w:uiPriority w:val="9"/>
    <w:qFormat/>
    <w:rsid w:val="00EA7863"/>
    <w:pPr>
      <w:keepNext/>
      <w:tabs>
        <w:tab w:val="num" w:pos="432"/>
      </w:tabs>
      <w:spacing w:before="480" w:line="276" w:lineRule="auto"/>
      <w:ind w:left="0"/>
      <w:outlineLvl w:val="0"/>
    </w:pPr>
    <w:rPr>
      <w:rFonts w:ascii="Cambria" w:hAnsi="Cambria"/>
      <w:b/>
      <w:bCs/>
      <w:color w:val="365F91"/>
      <w:sz w:val="28"/>
      <w:szCs w:val="28"/>
      <w:lang w:eastAsia="en-US" w:bidi="en-US"/>
    </w:rPr>
  </w:style>
  <w:style w:type="paragraph" w:styleId="Heading2">
    <w:name w:val="heading 2"/>
    <w:basedOn w:val="Normal"/>
    <w:next w:val="BodyText"/>
    <w:uiPriority w:val="9"/>
    <w:qFormat/>
    <w:rsid w:val="00EA7863"/>
    <w:pPr>
      <w:keepNext/>
      <w:tabs>
        <w:tab w:val="num" w:pos="576"/>
      </w:tabs>
      <w:spacing w:before="200"/>
      <w:ind w:left="576" w:hanging="576"/>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E56180"/>
    <w:pPr>
      <w:keepNext/>
      <w:keepLines/>
      <w:suppressAutoHyphens w:val="0"/>
      <w:spacing w:before="200"/>
      <w:outlineLvl w:val="2"/>
    </w:pPr>
    <w:rPr>
      <w:rFonts w:asciiTheme="majorHAnsi" w:eastAsiaTheme="majorEastAsia" w:hAnsiTheme="majorHAnsi" w:cstheme="majorBidi"/>
      <w:b/>
      <w:bCs/>
      <w:color w:val="4F81BD" w:themeColor="accent1"/>
      <w:kern w:val="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A7863"/>
    <w:pPr>
      <w:spacing w:after="120"/>
    </w:pPr>
  </w:style>
  <w:style w:type="character" w:customStyle="1" w:styleId="Heading3Char">
    <w:name w:val="Heading 3 Char"/>
    <w:basedOn w:val="DefaultParagraphFont"/>
    <w:link w:val="Heading3"/>
    <w:uiPriority w:val="9"/>
    <w:rsid w:val="00E56180"/>
    <w:rPr>
      <w:rFonts w:asciiTheme="majorHAnsi" w:eastAsiaTheme="majorEastAsia" w:hAnsiTheme="majorHAnsi" w:cstheme="majorBidi"/>
      <w:b/>
      <w:bCs/>
      <w:color w:val="4F81BD" w:themeColor="accent1"/>
      <w:sz w:val="22"/>
      <w:szCs w:val="22"/>
      <w:lang w:eastAsia="en-US"/>
    </w:rPr>
  </w:style>
  <w:style w:type="character" w:customStyle="1" w:styleId="Absatz-Standardschriftart">
    <w:name w:val="Absatz-Standardschriftart"/>
    <w:rsid w:val="00EA7863"/>
  </w:style>
  <w:style w:type="character" w:customStyle="1" w:styleId="BalloonTextChar">
    <w:name w:val="Balloon Text Char"/>
    <w:basedOn w:val="DefaultParagraphFont"/>
    <w:uiPriority w:val="99"/>
    <w:rsid w:val="00EA7863"/>
    <w:rPr>
      <w:rFonts w:ascii="Tahoma" w:hAnsi="Tahoma" w:cs="Tahoma"/>
      <w:sz w:val="16"/>
      <w:szCs w:val="16"/>
    </w:rPr>
  </w:style>
  <w:style w:type="character" w:customStyle="1" w:styleId="HeaderChar">
    <w:name w:val="Header Char"/>
    <w:basedOn w:val="DefaultParagraphFont"/>
    <w:uiPriority w:val="99"/>
    <w:rsid w:val="00EA7863"/>
  </w:style>
  <w:style w:type="character" w:customStyle="1" w:styleId="FooterChar">
    <w:name w:val="Footer Char"/>
    <w:basedOn w:val="DefaultParagraphFont"/>
    <w:uiPriority w:val="99"/>
    <w:rsid w:val="00EA7863"/>
  </w:style>
  <w:style w:type="character" w:customStyle="1" w:styleId="Heading1Char">
    <w:name w:val="Heading 1 Char"/>
    <w:basedOn w:val="DefaultParagraphFont"/>
    <w:uiPriority w:val="9"/>
    <w:rsid w:val="00EA7863"/>
    <w:rPr>
      <w:rFonts w:ascii="Cambria" w:hAnsi="Cambria" w:cs="font311"/>
      <w:b/>
      <w:bCs/>
      <w:color w:val="365F91"/>
      <w:sz w:val="28"/>
      <w:szCs w:val="28"/>
      <w:lang w:eastAsia="en-US" w:bidi="en-US"/>
    </w:rPr>
  </w:style>
  <w:style w:type="character" w:customStyle="1" w:styleId="Heading2Char">
    <w:name w:val="Heading 2 Char"/>
    <w:basedOn w:val="DefaultParagraphFont"/>
    <w:uiPriority w:val="9"/>
    <w:rsid w:val="00EA7863"/>
    <w:rPr>
      <w:rFonts w:ascii="Cambria" w:hAnsi="Cambria" w:cs="font311"/>
      <w:b/>
      <w:bCs/>
      <w:color w:val="4F81BD"/>
      <w:sz w:val="26"/>
      <w:szCs w:val="26"/>
    </w:rPr>
  </w:style>
  <w:style w:type="character" w:customStyle="1" w:styleId="SubtitleChar">
    <w:name w:val="Subtitle Char"/>
    <w:basedOn w:val="DefaultParagraphFont"/>
    <w:uiPriority w:val="11"/>
    <w:rsid w:val="00EA7863"/>
    <w:rPr>
      <w:rFonts w:ascii="Cambria" w:hAnsi="Cambria" w:cs="font311"/>
      <w:i/>
      <w:iCs/>
      <w:color w:val="4F81BD"/>
      <w:spacing w:val="15"/>
      <w:sz w:val="24"/>
      <w:szCs w:val="24"/>
    </w:rPr>
  </w:style>
  <w:style w:type="character" w:styleId="Strong">
    <w:name w:val="Strong"/>
    <w:qFormat/>
    <w:rsid w:val="00EA7863"/>
    <w:rPr>
      <w:b/>
      <w:bCs/>
    </w:rPr>
  </w:style>
  <w:style w:type="character" w:styleId="Emphasis">
    <w:name w:val="Emphasis"/>
    <w:qFormat/>
    <w:rsid w:val="00EA7863"/>
    <w:rPr>
      <w:i/>
      <w:iCs/>
    </w:rPr>
  </w:style>
  <w:style w:type="character" w:styleId="Hyperlink">
    <w:name w:val="Hyperlink"/>
    <w:rsid w:val="00EA7863"/>
    <w:rPr>
      <w:color w:val="000080"/>
      <w:u w:val="single"/>
    </w:rPr>
  </w:style>
  <w:style w:type="character" w:customStyle="1" w:styleId="EndnoteTextChar">
    <w:name w:val="Endnote Text Char"/>
    <w:basedOn w:val="DefaultParagraphFont"/>
    <w:link w:val="EndnoteText"/>
    <w:uiPriority w:val="99"/>
    <w:rsid w:val="00EA7863"/>
    <w:rPr>
      <w:sz w:val="20"/>
      <w:szCs w:val="20"/>
    </w:rPr>
  </w:style>
  <w:style w:type="paragraph" w:styleId="EndnoteText">
    <w:name w:val="endnote text"/>
    <w:basedOn w:val="Normal"/>
    <w:link w:val="EndnoteTextChar"/>
    <w:uiPriority w:val="99"/>
    <w:semiHidden/>
    <w:unhideWhenUsed/>
    <w:rsid w:val="00E56180"/>
    <w:pPr>
      <w:suppressAutoHyphens w:val="0"/>
    </w:pPr>
    <w:rPr>
      <w:rFonts w:ascii="Times New Roman" w:eastAsiaTheme="minorEastAsia" w:hAnsi="Times New Roman" w:cs="Times New Roman"/>
      <w:kern w:val="0"/>
      <w:sz w:val="20"/>
      <w:szCs w:val="20"/>
      <w:lang w:eastAsia="zh-CN"/>
    </w:rPr>
  </w:style>
  <w:style w:type="character" w:customStyle="1" w:styleId="EndnoteReference1">
    <w:name w:val="Endnote Reference1"/>
    <w:basedOn w:val="DefaultParagraphFont"/>
    <w:rsid w:val="00EA7863"/>
    <w:rPr>
      <w:vertAlign w:val="superscript"/>
    </w:rPr>
  </w:style>
  <w:style w:type="character" w:customStyle="1" w:styleId="stats">
    <w:name w:val="stats"/>
    <w:basedOn w:val="DefaultParagraphFont"/>
    <w:rsid w:val="00EA7863"/>
  </w:style>
  <w:style w:type="character" w:customStyle="1" w:styleId="FootnoteTextChar">
    <w:name w:val="Footnote Text Char"/>
    <w:basedOn w:val="DefaultParagraphFont"/>
    <w:link w:val="FootnoteText"/>
    <w:uiPriority w:val="99"/>
    <w:rsid w:val="00EA7863"/>
    <w:rPr>
      <w:rFonts w:ascii="Times New Roman" w:eastAsia="Times New Roman" w:hAnsi="Times New Roman" w:cs="Times New Roman"/>
      <w:sz w:val="20"/>
      <w:szCs w:val="20"/>
    </w:rPr>
  </w:style>
  <w:style w:type="paragraph" w:styleId="FootnoteText">
    <w:name w:val="footnote text"/>
    <w:basedOn w:val="Normal"/>
    <w:link w:val="FootnoteTextChar"/>
    <w:uiPriority w:val="99"/>
    <w:unhideWhenUsed/>
    <w:rsid w:val="00B41109"/>
    <w:pPr>
      <w:suppressAutoHyphens w:val="0"/>
    </w:pPr>
    <w:rPr>
      <w:rFonts w:ascii="Times New Roman" w:eastAsia="Times New Roman" w:hAnsi="Times New Roman" w:cs="Times New Roman"/>
      <w:kern w:val="0"/>
      <w:sz w:val="20"/>
      <w:szCs w:val="20"/>
      <w:lang w:eastAsia="zh-CN"/>
    </w:rPr>
  </w:style>
  <w:style w:type="character" w:customStyle="1" w:styleId="FootnoteReference1">
    <w:name w:val="Footnote Reference1"/>
    <w:basedOn w:val="DefaultParagraphFont"/>
    <w:rsid w:val="00EA7863"/>
    <w:rPr>
      <w:vertAlign w:val="superscript"/>
    </w:rPr>
  </w:style>
  <w:style w:type="paragraph" w:customStyle="1" w:styleId="Heading">
    <w:name w:val="Heading"/>
    <w:basedOn w:val="Normal"/>
    <w:next w:val="BodyText"/>
    <w:rsid w:val="00EA7863"/>
    <w:pPr>
      <w:keepNext/>
      <w:spacing w:before="240" w:after="120"/>
    </w:pPr>
    <w:rPr>
      <w:rFonts w:ascii="Arial" w:hAnsi="Arial" w:cs="Tahoma"/>
      <w:sz w:val="28"/>
      <w:szCs w:val="28"/>
    </w:rPr>
  </w:style>
  <w:style w:type="paragraph" w:styleId="List">
    <w:name w:val="List"/>
    <w:basedOn w:val="BodyText"/>
    <w:rsid w:val="00EA7863"/>
    <w:rPr>
      <w:rFonts w:cs="Tahoma"/>
    </w:rPr>
  </w:style>
  <w:style w:type="paragraph" w:styleId="Caption">
    <w:name w:val="caption"/>
    <w:basedOn w:val="Normal"/>
    <w:qFormat/>
    <w:rsid w:val="00EA7863"/>
    <w:pPr>
      <w:suppressLineNumbers/>
      <w:spacing w:before="120" w:after="120"/>
    </w:pPr>
    <w:rPr>
      <w:rFonts w:cs="Tahoma"/>
      <w:i/>
      <w:iCs/>
      <w:sz w:val="24"/>
      <w:szCs w:val="24"/>
    </w:rPr>
  </w:style>
  <w:style w:type="paragraph" w:customStyle="1" w:styleId="Index">
    <w:name w:val="Index"/>
    <w:basedOn w:val="Normal"/>
    <w:rsid w:val="00EA7863"/>
    <w:pPr>
      <w:suppressLineNumbers/>
    </w:pPr>
    <w:rPr>
      <w:rFonts w:cs="Tahoma"/>
    </w:rPr>
  </w:style>
  <w:style w:type="paragraph" w:styleId="BalloonText">
    <w:name w:val="Balloon Text"/>
    <w:basedOn w:val="Normal"/>
    <w:uiPriority w:val="99"/>
    <w:rsid w:val="00EA7863"/>
    <w:rPr>
      <w:rFonts w:ascii="Tahoma" w:hAnsi="Tahoma" w:cs="Tahoma"/>
      <w:sz w:val="16"/>
      <w:szCs w:val="16"/>
    </w:rPr>
  </w:style>
  <w:style w:type="paragraph" w:styleId="ListParagraph">
    <w:name w:val="List Paragraph"/>
    <w:basedOn w:val="Normal"/>
    <w:uiPriority w:val="34"/>
    <w:qFormat/>
    <w:rsid w:val="00EA7863"/>
    <w:pPr>
      <w:ind w:left="720"/>
    </w:pPr>
  </w:style>
  <w:style w:type="paragraph" w:styleId="Header">
    <w:name w:val="header"/>
    <w:basedOn w:val="Normal"/>
    <w:uiPriority w:val="99"/>
    <w:rsid w:val="00EA7863"/>
    <w:pPr>
      <w:suppressLineNumbers/>
      <w:tabs>
        <w:tab w:val="center" w:pos="4680"/>
        <w:tab w:val="right" w:pos="9360"/>
      </w:tabs>
    </w:pPr>
  </w:style>
  <w:style w:type="paragraph" w:styleId="Footer">
    <w:name w:val="footer"/>
    <w:basedOn w:val="Normal"/>
    <w:uiPriority w:val="99"/>
    <w:rsid w:val="00EA7863"/>
    <w:pPr>
      <w:suppressLineNumbers/>
      <w:tabs>
        <w:tab w:val="center" w:pos="4680"/>
        <w:tab w:val="right" w:pos="9360"/>
      </w:tabs>
    </w:pPr>
  </w:style>
  <w:style w:type="paragraph" w:styleId="Bibliography">
    <w:name w:val="Bibliography"/>
    <w:basedOn w:val="Normal"/>
    <w:uiPriority w:val="37"/>
    <w:rsid w:val="00EA7863"/>
  </w:style>
  <w:style w:type="paragraph" w:styleId="Subtitle">
    <w:name w:val="Subtitle"/>
    <w:basedOn w:val="Normal"/>
    <w:next w:val="BodyText"/>
    <w:uiPriority w:val="11"/>
    <w:qFormat/>
    <w:rsid w:val="00EA7863"/>
    <w:pPr>
      <w:jc w:val="center"/>
    </w:pPr>
    <w:rPr>
      <w:rFonts w:ascii="Cambria" w:hAnsi="Cambria"/>
      <w:i/>
      <w:iCs/>
      <w:color w:val="4F81BD"/>
      <w:spacing w:val="15"/>
      <w:sz w:val="24"/>
      <w:szCs w:val="24"/>
    </w:rPr>
  </w:style>
  <w:style w:type="paragraph" w:customStyle="1" w:styleId="EndnoteText1">
    <w:name w:val="Endnote Text1"/>
    <w:basedOn w:val="Normal"/>
    <w:rsid w:val="00EA7863"/>
    <w:rPr>
      <w:sz w:val="20"/>
      <w:szCs w:val="20"/>
    </w:rPr>
  </w:style>
  <w:style w:type="paragraph" w:styleId="NormalWeb">
    <w:name w:val="Normal (Web)"/>
    <w:basedOn w:val="Normal"/>
    <w:uiPriority w:val="99"/>
    <w:rsid w:val="00EA7863"/>
  </w:style>
  <w:style w:type="paragraph" w:customStyle="1" w:styleId="FootnoteText1">
    <w:name w:val="Footnote Text1"/>
    <w:basedOn w:val="Normal"/>
    <w:rsid w:val="00EA7863"/>
    <w:pPr>
      <w:ind w:left="0"/>
    </w:pPr>
    <w:rPr>
      <w:rFonts w:ascii="Times New Roman" w:eastAsia="Times New Roman" w:hAnsi="Times New Roman" w:cs="Times New Roman"/>
      <w:sz w:val="20"/>
      <w:szCs w:val="20"/>
    </w:rPr>
  </w:style>
  <w:style w:type="paragraph" w:customStyle="1" w:styleId="TableContents">
    <w:name w:val="Table Contents"/>
    <w:basedOn w:val="Normal"/>
    <w:rsid w:val="00EA7863"/>
    <w:pPr>
      <w:suppressLineNumbers/>
    </w:pPr>
  </w:style>
  <w:style w:type="paragraph" w:customStyle="1" w:styleId="TableHeading">
    <w:name w:val="Table Heading"/>
    <w:basedOn w:val="TableContents"/>
    <w:rsid w:val="00EA7863"/>
    <w:pPr>
      <w:jc w:val="center"/>
    </w:pPr>
    <w:rPr>
      <w:b/>
      <w:bCs/>
    </w:rPr>
  </w:style>
  <w:style w:type="character" w:customStyle="1" w:styleId="FootnoteTextChar1">
    <w:name w:val="Footnote Text Char1"/>
    <w:basedOn w:val="DefaultParagraphFont"/>
    <w:link w:val="FootnoteText"/>
    <w:uiPriority w:val="99"/>
    <w:semiHidden/>
    <w:rsid w:val="00B41109"/>
    <w:rPr>
      <w:rFonts w:ascii="Calibri" w:eastAsia="Arial Unicode MS" w:hAnsi="Calibri" w:cs="font311"/>
      <w:kern w:val="1"/>
      <w:lang w:eastAsia="ar-SA"/>
    </w:rPr>
  </w:style>
  <w:style w:type="character" w:styleId="FootnoteReference">
    <w:name w:val="footnote reference"/>
    <w:basedOn w:val="DefaultParagraphFont"/>
    <w:uiPriority w:val="99"/>
    <w:unhideWhenUsed/>
    <w:rsid w:val="00B41109"/>
    <w:rPr>
      <w:vertAlign w:val="superscript"/>
    </w:rPr>
  </w:style>
  <w:style w:type="table" w:styleId="TableGrid">
    <w:name w:val="Table Grid"/>
    <w:basedOn w:val="TableNormal"/>
    <w:rsid w:val="00A36BEA"/>
    <w:pPr>
      <w:ind w:left="1080"/>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452F08"/>
    <w:pPr>
      <w:suppressAutoHyphens/>
      <w:ind w:left="1080"/>
    </w:pPr>
    <w:rPr>
      <w:rFonts w:ascii="Calibri" w:eastAsia="Arial Unicode MS" w:hAnsi="Calibri" w:cs="font311"/>
      <w:kern w:val="1"/>
      <w:sz w:val="22"/>
      <w:szCs w:val="22"/>
      <w:lang w:eastAsia="ar-SA"/>
    </w:rPr>
  </w:style>
  <w:style w:type="character" w:customStyle="1" w:styleId="EndnoteTextChar1">
    <w:name w:val="Endnote Text Char1"/>
    <w:basedOn w:val="DefaultParagraphFont"/>
    <w:link w:val="EndnoteText"/>
    <w:uiPriority w:val="99"/>
    <w:semiHidden/>
    <w:rsid w:val="00E56180"/>
    <w:rPr>
      <w:rFonts w:ascii="Calibri" w:eastAsia="Arial Unicode MS" w:hAnsi="Calibri" w:cs="font311"/>
      <w:kern w:val="1"/>
      <w:lang w:eastAsia="ar-SA"/>
    </w:rPr>
  </w:style>
  <w:style w:type="character" w:styleId="CommentReference">
    <w:name w:val="annotation reference"/>
    <w:basedOn w:val="DefaultParagraphFont"/>
    <w:uiPriority w:val="99"/>
    <w:semiHidden/>
    <w:unhideWhenUsed/>
    <w:rsid w:val="00B93D77"/>
    <w:rPr>
      <w:sz w:val="16"/>
      <w:szCs w:val="16"/>
    </w:rPr>
  </w:style>
  <w:style w:type="paragraph" w:styleId="CommentText">
    <w:name w:val="annotation text"/>
    <w:basedOn w:val="Normal"/>
    <w:link w:val="CommentTextChar"/>
    <w:uiPriority w:val="99"/>
    <w:semiHidden/>
    <w:unhideWhenUsed/>
    <w:rsid w:val="00B93D77"/>
    <w:rPr>
      <w:sz w:val="20"/>
      <w:szCs w:val="20"/>
    </w:rPr>
  </w:style>
  <w:style w:type="character" w:customStyle="1" w:styleId="CommentTextChar">
    <w:name w:val="Comment Text Char"/>
    <w:basedOn w:val="DefaultParagraphFont"/>
    <w:link w:val="CommentText"/>
    <w:uiPriority w:val="99"/>
    <w:semiHidden/>
    <w:rsid w:val="00B93D77"/>
    <w:rPr>
      <w:rFonts w:ascii="Calibri" w:eastAsia="Arial Unicode MS" w:hAnsi="Calibri" w:cs="font311"/>
      <w:kern w:val="1"/>
      <w:lang w:eastAsia="ar-SA"/>
    </w:rPr>
  </w:style>
  <w:style w:type="paragraph" w:styleId="CommentSubject">
    <w:name w:val="annotation subject"/>
    <w:basedOn w:val="CommentText"/>
    <w:next w:val="CommentText"/>
    <w:link w:val="CommentSubjectChar"/>
    <w:uiPriority w:val="99"/>
    <w:semiHidden/>
    <w:unhideWhenUsed/>
    <w:rsid w:val="00B93D77"/>
    <w:rPr>
      <w:b/>
      <w:bCs/>
    </w:rPr>
  </w:style>
  <w:style w:type="character" w:customStyle="1" w:styleId="CommentSubjectChar">
    <w:name w:val="Comment Subject Char"/>
    <w:basedOn w:val="CommentTextChar"/>
    <w:link w:val="CommentSubject"/>
    <w:uiPriority w:val="99"/>
    <w:semiHidden/>
    <w:rsid w:val="00B93D77"/>
    <w:rPr>
      <w:b/>
      <w:bCs/>
    </w:rPr>
  </w:style>
  <w:style w:type="table" w:customStyle="1" w:styleId="LightShading-Accent11">
    <w:name w:val="Light Shading - Accent 11"/>
    <w:basedOn w:val="TableNormal"/>
    <w:uiPriority w:val="60"/>
    <w:rsid w:val="0035400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354005"/>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354005"/>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4">
    <w:name w:val="Light Shading Accent 4"/>
    <w:basedOn w:val="TableNormal"/>
    <w:uiPriority w:val="60"/>
    <w:rsid w:val="00354005"/>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Default">
    <w:name w:val="Default"/>
    <w:rsid w:val="0095459F"/>
    <w:pPr>
      <w:autoSpaceDE w:val="0"/>
      <w:autoSpaceDN w:val="0"/>
      <w:adjustRightInd w:val="0"/>
    </w:pPr>
    <w:rPr>
      <w:rFonts w:ascii="Arial" w:hAnsi="Arial" w:cs="Arial"/>
      <w:color w:val="000000"/>
      <w:sz w:val="24"/>
      <w:szCs w:val="24"/>
    </w:rPr>
  </w:style>
  <w:style w:type="paragraph" w:customStyle="1" w:styleId="statsnumber">
    <w:name w:val="statsnumber"/>
    <w:basedOn w:val="Normal"/>
    <w:rsid w:val="00CC405E"/>
    <w:pPr>
      <w:suppressAutoHyphens w:val="0"/>
      <w:spacing w:before="100" w:beforeAutospacing="1" w:after="100" w:afterAutospacing="1"/>
      <w:ind w:left="0"/>
    </w:pPr>
    <w:rPr>
      <w:rFonts w:ascii="Times New Roman" w:eastAsia="Times New Roman" w:hAnsi="Times New Roman" w:cs="Times New Roman"/>
      <w:kern w:val="0"/>
      <w:sz w:val="24"/>
      <w:szCs w:val="24"/>
      <w:lang w:eastAsia="en-US"/>
    </w:rPr>
  </w:style>
  <w:style w:type="character" w:customStyle="1" w:styleId="addmd">
    <w:name w:val="addmd"/>
    <w:basedOn w:val="DefaultParagraphFont"/>
    <w:rsid w:val="00A31A20"/>
  </w:style>
  <w:style w:type="table" w:customStyle="1" w:styleId="LightList-Accent11">
    <w:name w:val="Light List - Accent 11"/>
    <w:basedOn w:val="TableNormal"/>
    <w:uiPriority w:val="61"/>
    <w:rsid w:val="008963A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2-Accent4">
    <w:name w:val="Medium Shading 2 Accent 4"/>
    <w:basedOn w:val="TableNormal"/>
    <w:uiPriority w:val="64"/>
    <w:rsid w:val="00CD267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D267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D267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tandard">
    <w:name w:val="Standard"/>
    <w:rsid w:val="007C2D7F"/>
    <w:pPr>
      <w:suppressAutoHyphens/>
      <w:autoSpaceDN w:val="0"/>
      <w:spacing w:after="200" w:line="276" w:lineRule="auto"/>
      <w:textAlignment w:val="baseline"/>
    </w:pPr>
    <w:rPr>
      <w:rFonts w:ascii="Calibri" w:eastAsia="Arial Unicode MS" w:hAnsi="Calibri" w:cs="F"/>
      <w:kern w:val="3"/>
      <w:sz w:val="22"/>
      <w:szCs w:val="22"/>
      <w:lang w:eastAsia="en-US"/>
    </w:rPr>
  </w:style>
  <w:style w:type="paragraph" w:customStyle="1" w:styleId="Footnote">
    <w:name w:val="Footnote"/>
    <w:basedOn w:val="Standard"/>
    <w:rsid w:val="007C2D7F"/>
    <w:pPr>
      <w:suppressLineNumbers/>
      <w:ind w:left="283" w:hanging="283"/>
    </w:pPr>
    <w:rPr>
      <w:sz w:val="20"/>
      <w:szCs w:val="20"/>
    </w:rPr>
  </w:style>
  <w:style w:type="table" w:customStyle="1" w:styleId="MediumShading1-Accent11">
    <w:name w:val="Medium Shading 1 - Accent 11"/>
    <w:basedOn w:val="TableNormal"/>
    <w:uiPriority w:val="63"/>
    <w:rsid w:val="00BC6A89"/>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BC6A89"/>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62243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2">
    <w:name w:val="Medium Shading 2 Accent 2"/>
    <w:basedOn w:val="TableNormal"/>
    <w:uiPriority w:val="64"/>
    <w:rsid w:val="00BC1A6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BC1A6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98664669">
      <w:bodyDiv w:val="1"/>
      <w:marLeft w:val="0"/>
      <w:marRight w:val="0"/>
      <w:marTop w:val="0"/>
      <w:marBottom w:val="0"/>
      <w:divBdr>
        <w:top w:val="none" w:sz="0" w:space="0" w:color="auto"/>
        <w:left w:val="none" w:sz="0" w:space="0" w:color="auto"/>
        <w:bottom w:val="none" w:sz="0" w:space="0" w:color="auto"/>
        <w:right w:val="none" w:sz="0" w:space="0" w:color="auto"/>
      </w:divBdr>
    </w:div>
    <w:div w:id="320431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chart" Target="charts/chart7.xml"/><Relationship Id="rId39"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5.png"/><Relationship Id="rId42" Type="http://schemas.openxmlformats.org/officeDocument/2006/relationships/chart" Target="charts/chart17.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chart" Target="charts/chart6.xml"/><Relationship Id="rId33" Type="http://schemas.openxmlformats.org/officeDocument/2006/relationships/chart" Target="charts/chart11.xml"/><Relationship Id="rId38" Type="http://schemas.openxmlformats.org/officeDocument/2006/relationships/chart" Target="charts/chart15.xm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4.xml"/><Relationship Id="rId29" Type="http://schemas.openxmlformats.org/officeDocument/2006/relationships/chart" Target="charts/chart10.xm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5.xml"/><Relationship Id="rId32" Type="http://schemas.openxmlformats.org/officeDocument/2006/relationships/image" Target="media/image14.png"/><Relationship Id="rId37" Type="http://schemas.openxmlformats.org/officeDocument/2006/relationships/chart" Target="charts/chart14.xml"/><Relationship Id="rId40" Type="http://schemas.openxmlformats.org/officeDocument/2006/relationships/hyperlink" Target="http://www.adb.org/Documents/Books/Key_Indicators/2009/pdf/cam.pdf" TargetMode="External"/><Relationship Id="rId45" Type="http://schemas.openxmlformats.org/officeDocument/2006/relationships/hyperlink" Target="http://www.adb.org/Documents/Books/Key_Indicators/2009/pdf/cam.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chart" Target="charts/chart9.xml"/><Relationship Id="rId36" Type="http://schemas.openxmlformats.org/officeDocument/2006/relationships/chart" Target="charts/chart13.xml"/><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hyperlink" Target="http://www.who.int/whosis/mort/profiles/mort_wpro_khm_cambodia.pdf" TargetMode="External"/><Relationship Id="rId44"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chart" Target="charts/chart8.xml"/><Relationship Id="rId30" Type="http://schemas.openxmlformats.org/officeDocument/2006/relationships/image" Target="media/image13.png"/><Relationship Id="rId35" Type="http://schemas.openxmlformats.org/officeDocument/2006/relationships/chart" Target="charts/chart12.xml"/><Relationship Id="rId43" Type="http://schemas.openxmlformats.org/officeDocument/2006/relationships/hyperlink" Target="http://www.adb.org/Documents/Books/Key_Indicators/2009/pdf/cam.pdf"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2" Type="http://schemas.openxmlformats.org/officeDocument/2006/relationships/package" Target="../embeddings/package1.package"/><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Annie%20Hong\My%20Documents\Spring%202010\IR%20322\Cambodia\Health%20stats-paper%20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nnie%20Hong\My%20Documents\Spring%202010\IR%20322\Cambodia\Health%20stats-paper%20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Annie%20Hong\My%20Documents\Spring%202010\IR%20322\Cambodia\Health%20stats-paper%20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Annie%20Hong\My%20Documents\Spring%202010\IR%20322\Copy%20of%20Cambodia%20dat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Annie%20Hong\My%20Documents\Spring%202010\IR%20322\Copy%20of%20Cambodia%20data.xlsx"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Library%20User\Local%20Settings\Temp\3-gap%20data.xlsx" TargetMode="Externa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18.xml.rels><?xml version="1.0" encoding="UTF-8" standalone="yes"?>
<Relationships xmlns="http://schemas.openxmlformats.org/package/2006/relationships"><Relationship Id="rId1" Type="http://schemas.openxmlformats.org/officeDocument/2006/relationships/oleObject" Target="file:///C:\Users\Home\AppData\Local\Temp\3-gap%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package2.package"/></Relationships>
</file>

<file path=word/charts/_rels/chart3.xml.rels><?xml version="1.0" encoding="UTF-8" standalone="yes"?>
<Relationships xmlns="http://schemas.openxmlformats.org/package/2006/relationships"><Relationship Id="rId1" Type="http://schemas.openxmlformats.org/officeDocument/2006/relationships/package" Target="../embeddings/package3.package"/></Relationships>
</file>

<file path=word/charts/_rels/chart4.xml.rels><?xml version="1.0" encoding="UTF-8" standalone="yes"?>
<Relationships xmlns="http://schemas.openxmlformats.org/package/2006/relationships"><Relationship Id="rId1" Type="http://schemas.openxmlformats.org/officeDocument/2006/relationships/package" Target="../embeddings/package4.package"/></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nnie%20Hong\My%20Documents\Spring%202010\IR%20322\Cambodia\Health%20stats-paper%20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nnie%20Hong\My%20Documents\Spring%202010\IR%20322\Cambodia\Health%20stats-paper%204.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nnie%20Hong\My%20Documents\Spring%202010\IR%20322\Cambodia\Health%20stats-paper%20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nnie%20Hong\My%20Documents\Spring%202010\IR%20322\Cambodia\Health%20stats-paper%2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a:pPr>
            <a:r>
              <a:rPr lang="en-US"/>
              <a:t>GDP per capita, PPP Growth</a:t>
            </a:r>
          </a:p>
        </c:rich>
      </c:tx>
      <c:spPr>
        <a:noFill/>
        <a:ln w="25353">
          <a:noFill/>
        </a:ln>
      </c:spPr>
    </c:title>
    <c:plotArea>
      <c:layout/>
      <c:lineChart>
        <c:grouping val="standard"/>
        <c:ser>
          <c:idx val="0"/>
          <c:order val="0"/>
          <c:tx>
            <c:strRef>
              <c:f>Sheet1!$B$1</c:f>
              <c:strCache>
                <c:ptCount val="1"/>
                <c:pt idx="0">
                  <c:v>Cambodia</c:v>
                </c:pt>
              </c:strCache>
            </c:strRef>
          </c:tx>
          <c:spPr>
            <a:ln w="57045" cmpd="sng">
              <a:solidFill>
                <a:schemeClr val="accent2"/>
              </a:solidFill>
            </a:ln>
          </c:spPr>
          <c:marker>
            <c:symbol val="none"/>
          </c:marker>
          <c:cat>
            <c:numRef>
              <c:f>Sheet1!$A$2:$A$12</c:f>
              <c:numCache>
                <c:formatCode>General</c:formatCode>
                <c:ptCount val="11"/>
                <c:pt idx="0">
                  <c:v>1998</c:v>
                </c:pt>
                <c:pt idx="1">
                  <c:v>1999</c:v>
                </c:pt>
                <c:pt idx="2">
                  <c:v>2000</c:v>
                </c:pt>
                <c:pt idx="3">
                  <c:v>2001</c:v>
                </c:pt>
                <c:pt idx="4">
                  <c:v>2002</c:v>
                </c:pt>
                <c:pt idx="5">
                  <c:v>2003</c:v>
                </c:pt>
                <c:pt idx="6">
                  <c:v>2004</c:v>
                </c:pt>
                <c:pt idx="7">
                  <c:v>2005</c:v>
                </c:pt>
                <c:pt idx="8">
                  <c:v>2006</c:v>
                </c:pt>
                <c:pt idx="9">
                  <c:v>2007</c:v>
                </c:pt>
                <c:pt idx="10">
                  <c:v>2008</c:v>
                </c:pt>
              </c:numCache>
            </c:numRef>
          </c:cat>
          <c:val>
            <c:numRef>
              <c:f>Sheet1!$B$2:$B$12</c:f>
              <c:numCache>
                <c:formatCode>General</c:formatCode>
                <c:ptCount val="11"/>
                <c:pt idx="0">
                  <c:v>863</c:v>
                </c:pt>
                <c:pt idx="1">
                  <c:v>946</c:v>
                </c:pt>
                <c:pt idx="2">
                  <c:v>1009</c:v>
                </c:pt>
                <c:pt idx="3">
                  <c:v>1069</c:v>
                </c:pt>
                <c:pt idx="4">
                  <c:v>1120</c:v>
                </c:pt>
                <c:pt idx="5">
                  <c:v>1195</c:v>
                </c:pt>
                <c:pt idx="6">
                  <c:v>1296</c:v>
                </c:pt>
                <c:pt idx="7">
                  <c:v>1443</c:v>
                </c:pt>
                <c:pt idx="8">
                  <c:v>1572</c:v>
                </c:pt>
                <c:pt idx="9">
                  <c:v>1702</c:v>
                </c:pt>
                <c:pt idx="10">
                  <c:v>1760</c:v>
                </c:pt>
              </c:numCache>
            </c:numRef>
          </c:val>
        </c:ser>
        <c:ser>
          <c:idx val="1"/>
          <c:order val="1"/>
          <c:tx>
            <c:strRef>
              <c:f>Sheet1!$C$1</c:f>
              <c:strCache>
                <c:ptCount val="1"/>
                <c:pt idx="0">
                  <c:v>Thailand</c:v>
                </c:pt>
              </c:strCache>
            </c:strRef>
          </c:tx>
          <c:spPr>
            <a:ln>
              <a:solidFill>
                <a:schemeClr val="accent1"/>
              </a:solidFill>
            </a:ln>
          </c:spPr>
          <c:marker>
            <c:symbol val="none"/>
          </c:marker>
          <c:cat>
            <c:numRef>
              <c:f>Sheet1!$A$2:$A$12</c:f>
              <c:numCache>
                <c:formatCode>General</c:formatCode>
                <c:ptCount val="11"/>
                <c:pt idx="0">
                  <c:v>1998</c:v>
                </c:pt>
                <c:pt idx="1">
                  <c:v>1999</c:v>
                </c:pt>
                <c:pt idx="2">
                  <c:v>2000</c:v>
                </c:pt>
                <c:pt idx="3">
                  <c:v>2001</c:v>
                </c:pt>
                <c:pt idx="4">
                  <c:v>2002</c:v>
                </c:pt>
                <c:pt idx="5">
                  <c:v>2003</c:v>
                </c:pt>
                <c:pt idx="6">
                  <c:v>2004</c:v>
                </c:pt>
                <c:pt idx="7">
                  <c:v>2005</c:v>
                </c:pt>
                <c:pt idx="8">
                  <c:v>2006</c:v>
                </c:pt>
                <c:pt idx="9">
                  <c:v>2007</c:v>
                </c:pt>
                <c:pt idx="10">
                  <c:v>2008</c:v>
                </c:pt>
              </c:numCache>
            </c:numRef>
          </c:cat>
          <c:val>
            <c:numRef>
              <c:f>Sheet1!$C$2:$C$12</c:f>
              <c:numCache>
                <c:formatCode>General</c:formatCode>
                <c:ptCount val="11"/>
                <c:pt idx="0">
                  <c:v>4917</c:v>
                </c:pt>
                <c:pt idx="1">
                  <c:v>5101</c:v>
                </c:pt>
                <c:pt idx="2">
                  <c:v>5298</c:v>
                </c:pt>
                <c:pt idx="3">
                  <c:v>5357</c:v>
                </c:pt>
                <c:pt idx="4">
                  <c:v>5577</c:v>
                </c:pt>
                <c:pt idx="5">
                  <c:v>5902</c:v>
                </c:pt>
                <c:pt idx="6">
                  <c:v>6203</c:v>
                </c:pt>
                <c:pt idx="7">
                  <c:v>6424</c:v>
                </c:pt>
                <c:pt idx="8">
                  <c:v>6702</c:v>
                </c:pt>
                <c:pt idx="9">
                  <c:v>6983</c:v>
                </c:pt>
                <c:pt idx="10">
                  <c:v>7120</c:v>
                </c:pt>
              </c:numCache>
            </c:numRef>
          </c:val>
        </c:ser>
        <c:ser>
          <c:idx val="2"/>
          <c:order val="2"/>
          <c:tx>
            <c:strRef>
              <c:f>Sheet1!$D$1</c:f>
              <c:strCache>
                <c:ptCount val="1"/>
                <c:pt idx="0">
                  <c:v>Vietnam</c:v>
                </c:pt>
              </c:strCache>
            </c:strRef>
          </c:tx>
          <c:spPr>
            <a:ln w="25353">
              <a:solidFill>
                <a:srgbClr val="99CC00"/>
              </a:solidFill>
              <a:prstDash val="solid"/>
            </a:ln>
          </c:spPr>
          <c:marker>
            <c:symbol val="none"/>
          </c:marker>
          <c:cat>
            <c:numRef>
              <c:f>Sheet1!$A$2:$A$12</c:f>
              <c:numCache>
                <c:formatCode>General</c:formatCode>
                <c:ptCount val="11"/>
                <c:pt idx="0">
                  <c:v>1998</c:v>
                </c:pt>
                <c:pt idx="1">
                  <c:v>1999</c:v>
                </c:pt>
                <c:pt idx="2">
                  <c:v>2000</c:v>
                </c:pt>
                <c:pt idx="3">
                  <c:v>2001</c:v>
                </c:pt>
                <c:pt idx="4">
                  <c:v>2002</c:v>
                </c:pt>
                <c:pt idx="5">
                  <c:v>2003</c:v>
                </c:pt>
                <c:pt idx="6">
                  <c:v>2004</c:v>
                </c:pt>
                <c:pt idx="7">
                  <c:v>2005</c:v>
                </c:pt>
                <c:pt idx="8">
                  <c:v>2006</c:v>
                </c:pt>
                <c:pt idx="9">
                  <c:v>2007</c:v>
                </c:pt>
                <c:pt idx="10">
                  <c:v>2008</c:v>
                </c:pt>
              </c:numCache>
            </c:numRef>
          </c:cat>
          <c:val>
            <c:numRef>
              <c:f>Sheet1!$D$2:$D$12</c:f>
              <c:numCache>
                <c:formatCode>General</c:formatCode>
                <c:ptCount val="11"/>
                <c:pt idx="0">
                  <c:v>1448</c:v>
                </c:pt>
                <c:pt idx="1">
                  <c:v>1498</c:v>
                </c:pt>
                <c:pt idx="2">
                  <c:v>1597</c:v>
                </c:pt>
                <c:pt idx="3">
                  <c:v>1684</c:v>
                </c:pt>
                <c:pt idx="4">
                  <c:v>1780</c:v>
                </c:pt>
                <c:pt idx="5">
                  <c:v>1883</c:v>
                </c:pt>
                <c:pt idx="6">
                  <c:v>2002</c:v>
                </c:pt>
                <c:pt idx="7">
                  <c:v>2143</c:v>
                </c:pt>
                <c:pt idx="8">
                  <c:v>2291</c:v>
                </c:pt>
                <c:pt idx="9">
                  <c:v>2455</c:v>
                </c:pt>
                <c:pt idx="10">
                  <c:v>2574</c:v>
                </c:pt>
              </c:numCache>
            </c:numRef>
          </c:val>
        </c:ser>
        <c:ser>
          <c:idx val="3"/>
          <c:order val="3"/>
          <c:tx>
            <c:strRef>
              <c:f>Sheet1!$E$1</c:f>
              <c:strCache>
                <c:ptCount val="1"/>
                <c:pt idx="0">
                  <c:v>Lao PDR</c:v>
                </c:pt>
              </c:strCache>
            </c:strRef>
          </c:tx>
          <c:spPr>
            <a:ln w="25353">
              <a:solidFill>
                <a:srgbClr val="666699"/>
              </a:solidFill>
              <a:prstDash val="solid"/>
            </a:ln>
          </c:spPr>
          <c:marker>
            <c:symbol val="none"/>
          </c:marker>
          <c:cat>
            <c:numRef>
              <c:f>Sheet1!$A$2:$A$12</c:f>
              <c:numCache>
                <c:formatCode>General</c:formatCode>
                <c:ptCount val="11"/>
                <c:pt idx="0">
                  <c:v>1998</c:v>
                </c:pt>
                <c:pt idx="1">
                  <c:v>1999</c:v>
                </c:pt>
                <c:pt idx="2">
                  <c:v>2000</c:v>
                </c:pt>
                <c:pt idx="3">
                  <c:v>2001</c:v>
                </c:pt>
                <c:pt idx="4">
                  <c:v>2002</c:v>
                </c:pt>
                <c:pt idx="5">
                  <c:v>2003</c:v>
                </c:pt>
                <c:pt idx="6">
                  <c:v>2004</c:v>
                </c:pt>
                <c:pt idx="7">
                  <c:v>2005</c:v>
                </c:pt>
                <c:pt idx="8">
                  <c:v>2006</c:v>
                </c:pt>
                <c:pt idx="9">
                  <c:v>2007</c:v>
                </c:pt>
                <c:pt idx="10">
                  <c:v>2008</c:v>
                </c:pt>
              </c:numCache>
            </c:numRef>
          </c:cat>
          <c:val>
            <c:numRef>
              <c:f>Sheet1!$E$2:$E$12</c:f>
              <c:numCache>
                <c:formatCode>General</c:formatCode>
                <c:ptCount val="11"/>
                <c:pt idx="0">
                  <c:v>1235</c:v>
                </c:pt>
                <c:pt idx="1">
                  <c:v>1296</c:v>
                </c:pt>
                <c:pt idx="2">
                  <c:v>1343</c:v>
                </c:pt>
                <c:pt idx="3">
                  <c:v>1394</c:v>
                </c:pt>
                <c:pt idx="4">
                  <c:v>1452</c:v>
                </c:pt>
                <c:pt idx="5">
                  <c:v>1516</c:v>
                </c:pt>
                <c:pt idx="6">
                  <c:v>1587</c:v>
                </c:pt>
                <c:pt idx="7">
                  <c:v>1671</c:v>
                </c:pt>
                <c:pt idx="8">
                  <c:v>1776</c:v>
                </c:pt>
                <c:pt idx="9">
                  <c:v>1881</c:v>
                </c:pt>
                <c:pt idx="10">
                  <c:v>1986</c:v>
                </c:pt>
              </c:numCache>
            </c:numRef>
          </c:val>
        </c:ser>
        <c:ser>
          <c:idx val="4"/>
          <c:order val="4"/>
          <c:tx>
            <c:strRef>
              <c:f>Sheet1!$F$1</c:f>
              <c:strCache>
                <c:ptCount val="1"/>
                <c:pt idx="0">
                  <c:v>Least Developed Countries: UN Classification</c:v>
                </c:pt>
              </c:strCache>
            </c:strRef>
          </c:tx>
          <c:spPr>
            <a:ln w="25353">
              <a:solidFill>
                <a:srgbClr val="33CCCC"/>
              </a:solidFill>
              <a:prstDash val="solid"/>
            </a:ln>
          </c:spPr>
          <c:marker>
            <c:symbol val="none"/>
          </c:marker>
          <c:cat>
            <c:numRef>
              <c:f>Sheet1!$A$2:$A$12</c:f>
              <c:numCache>
                <c:formatCode>General</c:formatCode>
                <c:ptCount val="11"/>
                <c:pt idx="0">
                  <c:v>1998</c:v>
                </c:pt>
                <c:pt idx="1">
                  <c:v>1999</c:v>
                </c:pt>
                <c:pt idx="2">
                  <c:v>2000</c:v>
                </c:pt>
                <c:pt idx="3">
                  <c:v>2001</c:v>
                </c:pt>
                <c:pt idx="4">
                  <c:v>2002</c:v>
                </c:pt>
                <c:pt idx="5">
                  <c:v>2003</c:v>
                </c:pt>
                <c:pt idx="6">
                  <c:v>2004</c:v>
                </c:pt>
                <c:pt idx="7">
                  <c:v>2005</c:v>
                </c:pt>
                <c:pt idx="8">
                  <c:v>2006</c:v>
                </c:pt>
                <c:pt idx="9">
                  <c:v>2007</c:v>
                </c:pt>
                <c:pt idx="10">
                  <c:v>2008</c:v>
                </c:pt>
              </c:numCache>
            </c:numRef>
          </c:cat>
          <c:val>
            <c:numRef>
              <c:f>Sheet1!$F$2:$F$12</c:f>
              <c:numCache>
                <c:formatCode>General</c:formatCode>
                <c:ptCount val="11"/>
                <c:pt idx="0">
                  <c:v>862</c:v>
                </c:pt>
                <c:pt idx="1">
                  <c:v>879</c:v>
                </c:pt>
                <c:pt idx="2">
                  <c:v>897</c:v>
                </c:pt>
                <c:pt idx="3">
                  <c:v>926</c:v>
                </c:pt>
                <c:pt idx="4">
                  <c:v>946</c:v>
                </c:pt>
                <c:pt idx="5">
                  <c:v>970</c:v>
                </c:pt>
                <c:pt idx="6">
                  <c:v>1017</c:v>
                </c:pt>
                <c:pt idx="7">
                  <c:v>1070</c:v>
                </c:pt>
                <c:pt idx="8">
                  <c:v>1126</c:v>
                </c:pt>
                <c:pt idx="9">
                  <c:v>1193</c:v>
                </c:pt>
                <c:pt idx="10">
                  <c:v>1253</c:v>
                </c:pt>
              </c:numCache>
            </c:numRef>
          </c:val>
        </c:ser>
        <c:marker val="1"/>
        <c:axId val="104938880"/>
        <c:axId val="105009152"/>
      </c:lineChart>
      <c:catAx>
        <c:axId val="104938880"/>
        <c:scaling>
          <c:orientation val="minMax"/>
        </c:scaling>
        <c:axPos val="b"/>
        <c:title>
          <c:tx>
            <c:rich>
              <a:bodyPr/>
              <a:lstStyle/>
              <a:p>
                <a:pPr>
                  <a:defRPr/>
                </a:pPr>
                <a:r>
                  <a:rPr lang="en-US"/>
                  <a:t>Year</a:t>
                </a:r>
              </a:p>
            </c:rich>
          </c:tx>
          <c:spPr>
            <a:noFill/>
            <a:ln w="25353">
              <a:noFill/>
            </a:ln>
          </c:spPr>
        </c:title>
        <c:numFmt formatCode="General" sourceLinked="1"/>
        <c:tickLblPos val="nextTo"/>
        <c:spPr>
          <a:ln w="3169">
            <a:solidFill>
              <a:srgbClr val="808080"/>
            </a:solidFill>
            <a:prstDash val="solid"/>
          </a:ln>
        </c:spPr>
        <c:crossAx val="105009152"/>
        <c:crosses val="autoZero"/>
        <c:auto val="1"/>
        <c:lblAlgn val="ctr"/>
        <c:lblOffset val="100"/>
      </c:catAx>
      <c:valAx>
        <c:axId val="105009152"/>
        <c:scaling>
          <c:orientation val="minMax"/>
        </c:scaling>
        <c:axPos val="l"/>
        <c:majorGridlines>
          <c:spPr>
            <a:ln w="3169">
              <a:solidFill>
                <a:srgbClr val="808080"/>
              </a:solidFill>
              <a:prstDash val="solid"/>
            </a:ln>
          </c:spPr>
        </c:majorGridlines>
        <c:title>
          <c:tx>
            <c:rich>
              <a:bodyPr/>
              <a:lstStyle/>
              <a:p>
                <a:pPr>
                  <a:defRPr/>
                </a:pPr>
                <a:r>
                  <a:rPr lang="en-US"/>
                  <a:t>Constant 2005 internationl $</a:t>
                </a:r>
              </a:p>
            </c:rich>
          </c:tx>
          <c:spPr>
            <a:noFill/>
            <a:ln w="25353">
              <a:noFill/>
            </a:ln>
          </c:spPr>
        </c:title>
        <c:numFmt formatCode="General" sourceLinked="1"/>
        <c:tickLblPos val="nextTo"/>
        <c:spPr>
          <a:ln w="3169">
            <a:solidFill>
              <a:srgbClr val="808080"/>
            </a:solidFill>
            <a:prstDash val="solid"/>
          </a:ln>
        </c:spPr>
        <c:crossAx val="104938880"/>
        <c:crosses val="autoZero"/>
        <c:crossBetween val="between"/>
      </c:valAx>
      <c:spPr>
        <a:solidFill>
          <a:srgbClr val="FFFFFF"/>
        </a:solidFill>
        <a:ln w="25353">
          <a:noFill/>
        </a:ln>
      </c:spPr>
    </c:plotArea>
    <c:legend>
      <c:legendPos val="r"/>
      <c:spPr>
        <a:noFill/>
        <a:ln w="19015">
          <a:noFill/>
        </a:ln>
      </c:spPr>
    </c:legend>
    <c:plotVisOnly val="1"/>
    <c:dispBlanksAs val="zero"/>
  </c:chart>
  <c:spPr>
    <a:solidFill>
      <a:sysClr val="window" lastClr="FFFFFF"/>
    </a:solidFill>
    <a:ln w="25400" cap="flat" cmpd="sng" algn="ctr">
      <a:solidFill>
        <a:srgbClr val="4F81BD"/>
      </a:solidFill>
      <a:prstDash val="solid"/>
    </a:ln>
    <a:effectLst/>
  </c:spPr>
  <c:txPr>
    <a:bodyPr/>
    <a:lstStyle/>
    <a:p>
      <a:pPr>
        <a:defRPr>
          <a:solidFill>
            <a:sysClr val="windowText" lastClr="000000"/>
          </a:solidFill>
          <a:latin typeface="+mn-lt"/>
          <a:ea typeface="+mn-ea"/>
          <a:cs typeface="+mn-cs"/>
        </a:defRPr>
      </a:pPr>
      <a:endParaRPr lang="en-US"/>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roundedCorners val="1"/>
  <c:style val="26"/>
  <c:chart>
    <c:plotArea>
      <c:layout/>
      <c:barChart>
        <c:barDir val="bar"/>
        <c:grouping val="clustered"/>
        <c:ser>
          <c:idx val="1"/>
          <c:order val="0"/>
          <c:tx>
            <c:v>Vietnam</c:v>
          </c:tx>
          <c:dLbls>
            <c:showVal val="1"/>
          </c:dLbls>
          <c:cat>
            <c:strRef>
              <c:f>Sheet5!$H$1:$J$1</c:f>
              <c:strCache>
                <c:ptCount val="3"/>
                <c:pt idx="0">
                  <c:v>Infant Mortality Rate</c:v>
                </c:pt>
                <c:pt idx="1">
                  <c:v>Under-5 Mortality Rate</c:v>
                </c:pt>
                <c:pt idx="2">
                  <c:v>Adult Mortality Rate</c:v>
                </c:pt>
              </c:strCache>
            </c:strRef>
          </c:cat>
          <c:val>
            <c:numRef>
              <c:f>Sheet5!$H$3:$J$3</c:f>
              <c:numCache>
                <c:formatCode>General</c:formatCode>
                <c:ptCount val="3"/>
                <c:pt idx="0">
                  <c:v>15</c:v>
                </c:pt>
                <c:pt idx="1">
                  <c:v>17</c:v>
                </c:pt>
                <c:pt idx="2">
                  <c:v>155</c:v>
                </c:pt>
              </c:numCache>
            </c:numRef>
          </c:val>
        </c:ser>
        <c:ser>
          <c:idx val="2"/>
          <c:order val="1"/>
          <c:tx>
            <c:v>Thailand</c:v>
          </c:tx>
          <c:dLbls>
            <c:showVal val="1"/>
          </c:dLbls>
          <c:cat>
            <c:strRef>
              <c:f>Sheet5!$H$1:$J$1</c:f>
              <c:strCache>
                <c:ptCount val="3"/>
                <c:pt idx="0">
                  <c:v>Infant Mortality Rate</c:v>
                </c:pt>
                <c:pt idx="1">
                  <c:v>Under-5 Mortality Rate</c:v>
                </c:pt>
                <c:pt idx="2">
                  <c:v>Adult Mortality Rate</c:v>
                </c:pt>
              </c:strCache>
            </c:strRef>
          </c:cat>
          <c:val>
            <c:numRef>
              <c:f>Sheet5!$H$4:$J$4</c:f>
              <c:numCache>
                <c:formatCode>General</c:formatCode>
                <c:ptCount val="3"/>
                <c:pt idx="0">
                  <c:v>7</c:v>
                </c:pt>
                <c:pt idx="1">
                  <c:v>8</c:v>
                </c:pt>
                <c:pt idx="2">
                  <c:v>210</c:v>
                </c:pt>
              </c:numCache>
            </c:numRef>
          </c:val>
        </c:ser>
        <c:ser>
          <c:idx val="3"/>
          <c:order val="2"/>
          <c:tx>
            <c:v>Lao PDR</c:v>
          </c:tx>
          <c:dLbls>
            <c:showVal val="1"/>
          </c:dLbls>
          <c:cat>
            <c:strRef>
              <c:f>Sheet5!$H$1:$J$1</c:f>
              <c:strCache>
                <c:ptCount val="3"/>
                <c:pt idx="0">
                  <c:v>Infant Mortality Rate</c:v>
                </c:pt>
                <c:pt idx="1">
                  <c:v>Under-5 Mortality Rate</c:v>
                </c:pt>
                <c:pt idx="2">
                  <c:v>Adult Mortality Rate</c:v>
                </c:pt>
              </c:strCache>
            </c:strRef>
          </c:cat>
          <c:val>
            <c:numRef>
              <c:f>Sheet5!$H$5:$J$5</c:f>
              <c:numCache>
                <c:formatCode>General</c:formatCode>
                <c:ptCount val="3"/>
                <c:pt idx="0">
                  <c:v>59</c:v>
                </c:pt>
                <c:pt idx="1">
                  <c:v>75</c:v>
                </c:pt>
                <c:pt idx="2">
                  <c:v>308</c:v>
                </c:pt>
              </c:numCache>
            </c:numRef>
          </c:val>
        </c:ser>
        <c:ser>
          <c:idx val="0"/>
          <c:order val="3"/>
          <c:tx>
            <c:v>Cambodia</c:v>
          </c:tx>
          <c:dLbls>
            <c:showVal val="1"/>
          </c:dLbls>
          <c:cat>
            <c:strRef>
              <c:f>Sheet5!$H$1:$J$1</c:f>
              <c:strCache>
                <c:ptCount val="3"/>
                <c:pt idx="0">
                  <c:v>Infant Mortality Rate</c:v>
                </c:pt>
                <c:pt idx="1">
                  <c:v>Under-5 Mortality Rate</c:v>
                </c:pt>
                <c:pt idx="2">
                  <c:v>Adult Mortality Rate</c:v>
                </c:pt>
              </c:strCache>
            </c:strRef>
          </c:cat>
          <c:val>
            <c:numRef>
              <c:f>Sheet5!$H$2:$J$2</c:f>
              <c:numCache>
                <c:formatCode>General</c:formatCode>
                <c:ptCount val="3"/>
                <c:pt idx="0">
                  <c:v>65</c:v>
                </c:pt>
                <c:pt idx="1">
                  <c:v>82</c:v>
                </c:pt>
                <c:pt idx="2">
                  <c:v>257</c:v>
                </c:pt>
              </c:numCache>
            </c:numRef>
          </c:val>
        </c:ser>
        <c:axId val="132201472"/>
        <c:axId val="132223744"/>
      </c:barChart>
      <c:catAx>
        <c:axId val="132201472"/>
        <c:scaling>
          <c:orientation val="minMax"/>
        </c:scaling>
        <c:axPos val="l"/>
        <c:tickLblPos val="nextTo"/>
        <c:crossAx val="132223744"/>
        <c:crosses val="autoZero"/>
        <c:auto val="1"/>
        <c:lblAlgn val="ctr"/>
        <c:lblOffset val="100"/>
      </c:catAx>
      <c:valAx>
        <c:axId val="132223744"/>
        <c:scaling>
          <c:orientation val="minMax"/>
        </c:scaling>
        <c:axPos val="b"/>
        <c:numFmt formatCode="General" sourceLinked="1"/>
        <c:tickLblPos val="nextTo"/>
        <c:crossAx val="132201472"/>
        <c:crosses val="autoZero"/>
        <c:crossBetween val="between"/>
      </c:valAx>
    </c:plotArea>
    <c:legend>
      <c:legendPos val="r"/>
    </c:legend>
    <c:plotVisOnly val="1"/>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roundedCorners val="1"/>
  <c:style val="28"/>
  <c:chart>
    <c:plotArea>
      <c:layout/>
      <c:barChart>
        <c:barDir val="bar"/>
        <c:grouping val="clustered"/>
        <c:ser>
          <c:idx val="1"/>
          <c:order val="0"/>
          <c:tx>
            <c:v>Underweight</c:v>
          </c:tx>
          <c:dLbls>
            <c:showVal val="1"/>
          </c:dLbls>
          <c:cat>
            <c:strRef>
              <c:f>Sheet6!$A$4:$A$7</c:f>
              <c:strCache>
                <c:ptCount val="4"/>
                <c:pt idx="0">
                  <c:v>Lao PDR</c:v>
                </c:pt>
                <c:pt idx="1">
                  <c:v>Vietnam</c:v>
                </c:pt>
                <c:pt idx="2">
                  <c:v>Thailand</c:v>
                </c:pt>
                <c:pt idx="3">
                  <c:v>Cambodia</c:v>
                </c:pt>
              </c:strCache>
            </c:strRef>
          </c:cat>
          <c:val>
            <c:numRef>
              <c:f>Sheet6!$L$4:$L$7</c:f>
              <c:numCache>
                <c:formatCode>General</c:formatCode>
                <c:ptCount val="4"/>
                <c:pt idx="0">
                  <c:v>36</c:v>
                </c:pt>
                <c:pt idx="1">
                  <c:v>20</c:v>
                </c:pt>
                <c:pt idx="2">
                  <c:v>7</c:v>
                </c:pt>
                <c:pt idx="3">
                  <c:v>28</c:v>
                </c:pt>
              </c:numCache>
            </c:numRef>
          </c:val>
        </c:ser>
        <c:ser>
          <c:idx val="0"/>
          <c:order val="1"/>
          <c:tx>
            <c:v>Stunted growth</c:v>
          </c:tx>
          <c:dLbls>
            <c:showVal val="1"/>
          </c:dLbls>
          <c:cat>
            <c:strRef>
              <c:f>Sheet6!$A$4:$A$7</c:f>
              <c:strCache>
                <c:ptCount val="4"/>
                <c:pt idx="0">
                  <c:v>Lao PDR</c:v>
                </c:pt>
                <c:pt idx="1">
                  <c:v>Vietnam</c:v>
                </c:pt>
                <c:pt idx="2">
                  <c:v>Thailand</c:v>
                </c:pt>
                <c:pt idx="3">
                  <c:v>Cambodia</c:v>
                </c:pt>
              </c:strCache>
            </c:strRef>
          </c:cat>
          <c:val>
            <c:numRef>
              <c:f>Sheet6!$E$4:$E$7</c:f>
              <c:numCache>
                <c:formatCode>General</c:formatCode>
                <c:ptCount val="4"/>
                <c:pt idx="0">
                  <c:v>48</c:v>
                </c:pt>
                <c:pt idx="1">
                  <c:v>36</c:v>
                </c:pt>
                <c:pt idx="2">
                  <c:v>16</c:v>
                </c:pt>
                <c:pt idx="3">
                  <c:v>44</c:v>
                </c:pt>
              </c:numCache>
            </c:numRef>
          </c:val>
        </c:ser>
        <c:axId val="132244992"/>
        <c:axId val="132246528"/>
      </c:barChart>
      <c:catAx>
        <c:axId val="132244992"/>
        <c:scaling>
          <c:orientation val="minMax"/>
        </c:scaling>
        <c:axPos val="l"/>
        <c:tickLblPos val="nextTo"/>
        <c:txPr>
          <a:bodyPr/>
          <a:lstStyle/>
          <a:p>
            <a:pPr>
              <a:defRPr>
                <a:latin typeface="+mj-lt"/>
              </a:defRPr>
            </a:pPr>
            <a:endParaRPr lang="en-US"/>
          </a:p>
        </c:txPr>
        <c:crossAx val="132246528"/>
        <c:crosses val="autoZero"/>
        <c:auto val="1"/>
        <c:lblAlgn val="ctr"/>
        <c:lblOffset val="100"/>
      </c:catAx>
      <c:valAx>
        <c:axId val="132246528"/>
        <c:scaling>
          <c:orientation val="minMax"/>
        </c:scaling>
        <c:axPos val="b"/>
        <c:title>
          <c:tx>
            <c:rich>
              <a:bodyPr/>
              <a:lstStyle/>
              <a:p>
                <a:pPr>
                  <a:defRPr/>
                </a:pPr>
                <a:r>
                  <a:rPr lang="en-US"/>
                  <a:t>%</a:t>
                </a:r>
              </a:p>
            </c:rich>
          </c:tx>
        </c:title>
        <c:numFmt formatCode="General" sourceLinked="1"/>
        <c:tickLblPos val="nextTo"/>
        <c:crossAx val="132244992"/>
        <c:crosses val="autoZero"/>
        <c:crossBetween val="between"/>
      </c:valAx>
    </c:plotArea>
    <c:legend>
      <c:legendPos val="r"/>
      <c:txPr>
        <a:bodyPr/>
        <a:lstStyle/>
        <a:p>
          <a:pPr>
            <a:defRPr>
              <a:latin typeface="+mj-lt"/>
            </a:defRPr>
          </a:pPr>
          <a:endParaRPr lang="en-US"/>
        </a:p>
      </c:txPr>
    </c:legend>
    <c:plotVisOnly val="1"/>
  </c:chart>
  <c:spPr>
    <a:solidFill>
      <a:srgbClr val="C0504D">
        <a:lumMod val="40000"/>
        <a:lumOff val="60000"/>
        <a:alpha val="38000"/>
      </a:srgbClr>
    </a:solidFill>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10"/>
  <c:chart>
    <c:autoTitleDeleted val="1"/>
    <c:view3D>
      <c:rotX val="75"/>
      <c:perspective val="30"/>
    </c:view3D>
    <c:plotArea>
      <c:layout/>
      <c:pie3DChart>
        <c:varyColors val="1"/>
        <c:ser>
          <c:idx val="0"/>
          <c:order val="0"/>
          <c:dLbls>
            <c:dLbl>
              <c:idx val="0"/>
              <c:layout>
                <c:manualLayout>
                  <c:x val="-0.12581994626558188"/>
                  <c:y val="0.20767962956595487"/>
                </c:manualLayout>
              </c:layout>
              <c:tx>
                <c:rich>
                  <a:bodyPr/>
                  <a:lstStyle/>
                  <a:p>
                    <a:r>
                      <a:rPr lang="en-US" sz="1200"/>
                      <a:t>24.2%</a:t>
                    </a:r>
                  </a:p>
                </c:rich>
              </c:tx>
              <c:showVal val="1"/>
            </c:dLbl>
            <c:dLbl>
              <c:idx val="1"/>
              <c:layout>
                <c:manualLayout>
                  <c:x val="8.6288043781761331E-2"/>
                  <c:y val="-0.26181572281630699"/>
                </c:manualLayout>
              </c:layout>
              <c:tx>
                <c:rich>
                  <a:bodyPr/>
                  <a:lstStyle/>
                  <a:p>
                    <a:r>
                      <a:rPr lang="en-US" sz="1200"/>
                      <a:t>60.1%</a:t>
                    </a:r>
                  </a:p>
                </c:rich>
              </c:tx>
              <c:showVal val="1"/>
            </c:dLbl>
            <c:dLbl>
              <c:idx val="2"/>
              <c:layout>
                <c:manualLayout>
                  <c:x val="8.5715952172645757E-2"/>
                  <c:y val="0.1809923322903437"/>
                </c:manualLayout>
              </c:layout>
              <c:tx>
                <c:rich>
                  <a:bodyPr/>
                  <a:lstStyle/>
                  <a:p>
                    <a:r>
                      <a:rPr lang="en-US" sz="1200"/>
                      <a:t>15.7%</a:t>
                    </a:r>
                  </a:p>
                </c:rich>
              </c:tx>
              <c:showVal val="1"/>
            </c:dLbl>
            <c:showVal val="1"/>
            <c:showLeaderLines val="1"/>
          </c:dLbls>
          <c:cat>
            <c:strRef>
              <c:f>(Sheet2!$A$10,Sheet2!$A$13,Sheet2!$A$14)</c:f>
              <c:strCache>
                <c:ptCount val="3"/>
                <c:pt idx="0">
                  <c:v>Government expenditure</c:v>
                </c:pt>
                <c:pt idx="1">
                  <c:v>Out-of-pocket expenditure</c:v>
                </c:pt>
                <c:pt idx="2">
                  <c:v>Other private expenditure</c:v>
                </c:pt>
              </c:strCache>
            </c:strRef>
          </c:cat>
          <c:val>
            <c:numRef>
              <c:f>(Sheet2!$B$10,Sheet2!$B$13,Sheet2!$B$14)</c:f>
              <c:numCache>
                <c:formatCode>General</c:formatCode>
                <c:ptCount val="3"/>
                <c:pt idx="0">
                  <c:v>24.2</c:v>
                </c:pt>
                <c:pt idx="1">
                  <c:v>60.1</c:v>
                </c:pt>
                <c:pt idx="2">
                  <c:v>15.7</c:v>
                </c:pt>
              </c:numCache>
            </c:numRef>
          </c:val>
        </c:ser>
      </c:pie3DChart>
    </c:plotArea>
    <c:legend>
      <c:legendPos val="r"/>
      <c:txPr>
        <a:bodyPr/>
        <a:lstStyle/>
        <a:p>
          <a:pPr>
            <a:defRPr>
              <a:latin typeface="+mj-lt"/>
            </a:defRPr>
          </a:pPr>
          <a:endParaRPr lang="en-US"/>
        </a:p>
      </c:txPr>
    </c:legend>
    <c:plotVisOnly val="1"/>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spPr>
            <a:ln w="28575">
              <a:noFill/>
            </a:ln>
          </c:spPr>
          <c:dLbls>
            <c:dLbl>
              <c:idx val="0"/>
              <c:tx>
                <c:rich>
                  <a:bodyPr/>
                  <a:lstStyle/>
                  <a:p>
                    <a:r>
                      <a:rPr lang="en-US"/>
                      <a:t>Cambodia</a:t>
                    </a:r>
                  </a:p>
                </c:rich>
              </c:tx>
              <c:showSerName val="1"/>
            </c:dLbl>
            <c:dLbl>
              <c:idx val="1"/>
              <c:tx>
                <c:rich>
                  <a:bodyPr/>
                  <a:lstStyle/>
                  <a:p>
                    <a:r>
                      <a:rPr lang="en-US"/>
                      <a:t>Lao PDR</a:t>
                    </a:r>
                  </a:p>
                </c:rich>
              </c:tx>
              <c:showSerName val="1"/>
            </c:dLbl>
            <c:dLbl>
              <c:idx val="2"/>
              <c:tx>
                <c:rich>
                  <a:bodyPr/>
                  <a:lstStyle/>
                  <a:p>
                    <a:r>
                      <a:rPr lang="en-US"/>
                      <a:t>Thailand</a:t>
                    </a:r>
                  </a:p>
                </c:rich>
              </c:tx>
              <c:showSerName val="1"/>
            </c:dLbl>
            <c:dLbl>
              <c:idx val="3"/>
              <c:layout>
                <c:manualLayout>
                  <c:x val="-7.5934056926289004E-2"/>
                  <c:y val="-3.7647058823529603E-2"/>
                </c:manualLayout>
              </c:layout>
              <c:tx>
                <c:rich>
                  <a:bodyPr/>
                  <a:lstStyle/>
                  <a:p>
                    <a:r>
                      <a:rPr lang="en-US"/>
                      <a:t>Vietnam</a:t>
                    </a:r>
                  </a:p>
                </c:rich>
              </c:tx>
              <c:showSerName val="1"/>
            </c:dLbl>
            <c:dLbl>
              <c:idx val="4"/>
              <c:layout>
                <c:manualLayout>
                  <c:x val="-4.8989589712186157E-2"/>
                  <c:y val="-4.3921568627450752E-2"/>
                </c:manualLayout>
              </c:layout>
              <c:tx>
                <c:rich>
                  <a:bodyPr/>
                  <a:lstStyle/>
                  <a:p>
                    <a:r>
                      <a:rPr lang="en-US"/>
                      <a:t>China</a:t>
                    </a:r>
                  </a:p>
                </c:rich>
              </c:tx>
              <c:showSerName val="1"/>
            </c:dLbl>
            <c:dLbl>
              <c:idx val="5"/>
              <c:tx>
                <c:rich>
                  <a:bodyPr/>
                  <a:lstStyle/>
                  <a:p>
                    <a:r>
                      <a:rPr lang="en-US"/>
                      <a:t>LDC</a:t>
                    </a:r>
                  </a:p>
                </c:rich>
              </c:tx>
              <c:showSerName val="1"/>
            </c:dLbl>
            <c:dLbl>
              <c:idx val="6"/>
              <c:layout>
                <c:manualLayout>
                  <c:x val="-6.1236987140232894E-2"/>
                  <c:y val="-3.7647058823529603E-2"/>
                </c:manualLayout>
              </c:layout>
              <c:tx>
                <c:rich>
                  <a:bodyPr/>
                  <a:lstStyle/>
                  <a:p>
                    <a:r>
                      <a:rPr lang="en-US"/>
                      <a:t>East Asia</a:t>
                    </a:r>
                  </a:p>
                </c:rich>
              </c:tx>
              <c:showSerName val="1"/>
            </c:dLbl>
            <c:dLbl>
              <c:idx val="7"/>
              <c:tx>
                <c:rich>
                  <a:bodyPr/>
                  <a:lstStyle/>
                  <a:p>
                    <a:r>
                      <a:rPr lang="en-US"/>
                      <a:t>HIPC</a:t>
                    </a:r>
                  </a:p>
                </c:rich>
              </c:tx>
              <c:showSerName val="1"/>
            </c:dLbl>
            <c:dLbl>
              <c:idx val="8"/>
              <c:tx>
                <c:rich>
                  <a:bodyPr/>
                  <a:lstStyle/>
                  <a:p>
                    <a:r>
                      <a:rPr lang="en-US"/>
                      <a:t>LIC</a:t>
                    </a:r>
                  </a:p>
                </c:rich>
              </c:tx>
              <c:showSerName val="1"/>
            </c:dLbl>
            <c:dLbl>
              <c:idx val="9"/>
              <c:layout>
                <c:manualLayout>
                  <c:x val="-8.1035339045571045E-2"/>
                  <c:y val="-4.0784313725490198E-2"/>
                </c:manualLayout>
              </c:layout>
              <c:tx>
                <c:rich>
                  <a:bodyPr/>
                  <a:lstStyle/>
                  <a:p>
                    <a:r>
                      <a:rPr lang="en-US"/>
                      <a:t>South Asia</a:t>
                    </a:r>
                  </a:p>
                </c:rich>
              </c:tx>
              <c:showSerName val="1"/>
            </c:dLbl>
            <c:dLbl>
              <c:idx val="10"/>
              <c:layout>
                <c:manualLayout>
                  <c:x val="-9.7979179424372322E-3"/>
                  <c:y val="-9.4117647058823747E-3"/>
                </c:manualLayout>
              </c:layout>
              <c:tx>
                <c:rich>
                  <a:bodyPr/>
                  <a:lstStyle/>
                  <a:p>
                    <a:r>
                      <a:rPr lang="en-US"/>
                      <a:t>LMIC</a:t>
                    </a:r>
                  </a:p>
                </c:rich>
              </c:tx>
              <c:showSerName val="1"/>
            </c:dLbl>
            <c:dLbl>
              <c:idx val="11"/>
              <c:tx>
                <c:rich>
                  <a:bodyPr/>
                  <a:lstStyle/>
                  <a:p>
                    <a:r>
                      <a:rPr lang="en-US"/>
                      <a:t>HIC</a:t>
                    </a:r>
                  </a:p>
                </c:rich>
              </c:tx>
              <c:showSerName val="1"/>
            </c:dLbl>
            <c:showSerName val="1"/>
          </c:dLbls>
          <c:trendline>
            <c:trendlineType val="linear"/>
            <c:dispRSqr val="1"/>
            <c:dispEq val="1"/>
            <c:trendlineLbl>
              <c:layout>
                <c:manualLayout>
                  <c:x val="-0.45347834645669294"/>
                  <c:y val="0.32431211723534775"/>
                </c:manualLayout>
              </c:layout>
              <c:numFmt formatCode="General" sourceLinked="0"/>
            </c:trendlineLbl>
          </c:trendline>
          <c:xVal>
            <c:numRef>
              <c:f>Sheet2!$C$2:$C$13</c:f>
              <c:numCache>
                <c:formatCode>0.0</c:formatCode>
                <c:ptCount val="12"/>
                <c:pt idx="0">
                  <c:v>16.142857142857185</c:v>
                </c:pt>
                <c:pt idx="1">
                  <c:v>30.5</c:v>
                </c:pt>
                <c:pt idx="2">
                  <c:v>28.857142857142829</c:v>
                </c:pt>
                <c:pt idx="3">
                  <c:v>29.428571428571427</c:v>
                </c:pt>
                <c:pt idx="4">
                  <c:v>36.785714285714285</c:v>
                </c:pt>
                <c:pt idx="5">
                  <c:v>5.6</c:v>
                </c:pt>
                <c:pt idx="6">
                  <c:v>32.300000000000004</c:v>
                </c:pt>
                <c:pt idx="7">
                  <c:v>18.399999999999999</c:v>
                </c:pt>
                <c:pt idx="8">
                  <c:v>20</c:v>
                </c:pt>
                <c:pt idx="9">
                  <c:v>24.8</c:v>
                </c:pt>
                <c:pt idx="11">
                  <c:v>17.899999999999999</c:v>
                </c:pt>
              </c:numCache>
            </c:numRef>
          </c:xVal>
          <c:yVal>
            <c:numRef>
              <c:f>Sheet2!$B$2:$B$13</c:f>
              <c:numCache>
                <c:formatCode>0.0</c:formatCode>
                <c:ptCount val="12"/>
                <c:pt idx="0">
                  <c:v>8.5714285714285712</c:v>
                </c:pt>
                <c:pt idx="1">
                  <c:v>6.6249999999999849</c:v>
                </c:pt>
                <c:pt idx="2">
                  <c:v>3.8571428571428572</c:v>
                </c:pt>
                <c:pt idx="3">
                  <c:v>7.6428571428571415</c:v>
                </c:pt>
                <c:pt idx="4">
                  <c:v>9.9285714285713933</c:v>
                </c:pt>
                <c:pt idx="5">
                  <c:v>5.6</c:v>
                </c:pt>
                <c:pt idx="6">
                  <c:v>8.3000000000000007</c:v>
                </c:pt>
                <c:pt idx="7">
                  <c:v>4.3</c:v>
                </c:pt>
                <c:pt idx="8">
                  <c:v>5</c:v>
                </c:pt>
                <c:pt idx="9">
                  <c:v>6.6</c:v>
                </c:pt>
                <c:pt idx="11">
                  <c:v>2.5</c:v>
                </c:pt>
              </c:numCache>
            </c:numRef>
          </c:yVal>
        </c:ser>
        <c:axId val="132502272"/>
        <c:axId val="132504192"/>
      </c:scatterChart>
      <c:valAx>
        <c:axId val="132502272"/>
        <c:scaling>
          <c:orientation val="minMax"/>
        </c:scaling>
        <c:axPos val="b"/>
        <c:title>
          <c:tx>
            <c:rich>
              <a:bodyPr/>
              <a:lstStyle/>
              <a:p>
                <a:pPr>
                  <a:defRPr/>
                </a:pPr>
                <a:r>
                  <a:rPr lang="en-US"/>
                  <a:t>Gross Fixed Capital Formation (%</a:t>
                </a:r>
                <a:r>
                  <a:rPr lang="en-US" baseline="0"/>
                  <a:t> GDP)</a:t>
                </a:r>
                <a:endParaRPr lang="en-US"/>
              </a:p>
            </c:rich>
          </c:tx>
        </c:title>
        <c:numFmt formatCode="0.0" sourceLinked="1"/>
        <c:tickLblPos val="nextTo"/>
        <c:crossAx val="132504192"/>
        <c:crosses val="autoZero"/>
        <c:crossBetween val="midCat"/>
      </c:valAx>
      <c:valAx>
        <c:axId val="132504192"/>
        <c:scaling>
          <c:orientation val="minMax"/>
        </c:scaling>
        <c:axPos val="l"/>
        <c:title>
          <c:tx>
            <c:rich>
              <a:bodyPr rot="-5400000" vert="horz"/>
              <a:lstStyle/>
              <a:p>
                <a:pPr>
                  <a:defRPr/>
                </a:pPr>
                <a:r>
                  <a:rPr lang="en-US"/>
                  <a:t>GDP Growth (Annual %)</a:t>
                </a:r>
              </a:p>
            </c:rich>
          </c:tx>
        </c:title>
        <c:numFmt formatCode="0.0" sourceLinked="1"/>
        <c:tickLblPos val="nextTo"/>
        <c:crossAx val="132502272"/>
        <c:crosses val="autoZero"/>
        <c:crossBetween val="midCat"/>
      </c:valAx>
    </c:plotArea>
    <c:plotVisOnly val="1"/>
  </c:chart>
  <c:spPr>
    <a:noFill/>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v>Gross fixed capital formation (% GDP)</c:v>
          </c:tx>
          <c:xVal>
            <c:numRef>
              <c:f>Cambodia!$A$2:$A$15</c:f>
              <c:numCache>
                <c:formatCode>General</c:formatCode>
                <c:ptCount val="1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numCache>
            </c:numRef>
          </c:xVal>
          <c:yVal>
            <c:numRef>
              <c:f>Cambodia!$C$2:$C$15</c:f>
              <c:numCache>
                <c:formatCode>General</c:formatCode>
                <c:ptCount val="14"/>
                <c:pt idx="0">
                  <c:v>11</c:v>
                </c:pt>
                <c:pt idx="1">
                  <c:v>14</c:v>
                </c:pt>
                <c:pt idx="2">
                  <c:v>13</c:v>
                </c:pt>
                <c:pt idx="3">
                  <c:v>13</c:v>
                </c:pt>
                <c:pt idx="4">
                  <c:v>12</c:v>
                </c:pt>
                <c:pt idx="5">
                  <c:v>16</c:v>
                </c:pt>
                <c:pt idx="6">
                  <c:v>18</c:v>
                </c:pt>
                <c:pt idx="7">
                  <c:v>16</c:v>
                </c:pt>
                <c:pt idx="8">
                  <c:v>19</c:v>
                </c:pt>
                <c:pt idx="9">
                  <c:v>19</c:v>
                </c:pt>
                <c:pt idx="10">
                  <c:v>18</c:v>
                </c:pt>
                <c:pt idx="11">
                  <c:v>19</c:v>
                </c:pt>
                <c:pt idx="12">
                  <c:v>19</c:v>
                </c:pt>
                <c:pt idx="13">
                  <c:v>19</c:v>
                </c:pt>
              </c:numCache>
            </c:numRef>
          </c:yVal>
        </c:ser>
        <c:ser>
          <c:idx val="1"/>
          <c:order val="1"/>
          <c:tx>
            <c:v>Gross domestic savings (% GDP)</c:v>
          </c:tx>
          <c:xVal>
            <c:numRef>
              <c:f>Cambodia!$A$2:$A$15</c:f>
              <c:numCache>
                <c:formatCode>General</c:formatCode>
                <c:ptCount val="14"/>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numCache>
            </c:numRef>
          </c:xVal>
          <c:yVal>
            <c:numRef>
              <c:f>Cambodia!$E$2:$E$15</c:f>
              <c:numCache>
                <c:formatCode>General</c:formatCode>
                <c:ptCount val="14"/>
                <c:pt idx="0">
                  <c:v>-1</c:v>
                </c:pt>
                <c:pt idx="1">
                  <c:v>-1</c:v>
                </c:pt>
                <c:pt idx="2">
                  <c:v>-4</c:v>
                </c:pt>
                <c:pt idx="3">
                  <c:v>3</c:v>
                </c:pt>
                <c:pt idx="4">
                  <c:v>-1</c:v>
                </c:pt>
                <c:pt idx="5">
                  <c:v>4</c:v>
                </c:pt>
                <c:pt idx="6">
                  <c:v>6</c:v>
                </c:pt>
                <c:pt idx="7">
                  <c:v>10</c:v>
                </c:pt>
                <c:pt idx="8">
                  <c:v>9</c:v>
                </c:pt>
                <c:pt idx="9">
                  <c:v>10</c:v>
                </c:pt>
                <c:pt idx="10">
                  <c:v>9</c:v>
                </c:pt>
                <c:pt idx="11">
                  <c:v>10</c:v>
                </c:pt>
                <c:pt idx="12">
                  <c:v>13</c:v>
                </c:pt>
                <c:pt idx="13">
                  <c:v>13</c:v>
                </c:pt>
              </c:numCache>
            </c:numRef>
          </c:yVal>
        </c:ser>
        <c:axId val="132532864"/>
        <c:axId val="132539136"/>
      </c:scatterChart>
      <c:valAx>
        <c:axId val="132532864"/>
        <c:scaling>
          <c:orientation val="minMax"/>
        </c:scaling>
        <c:axPos val="b"/>
        <c:title>
          <c:tx>
            <c:rich>
              <a:bodyPr/>
              <a:lstStyle/>
              <a:p>
                <a:pPr>
                  <a:defRPr/>
                </a:pPr>
                <a:r>
                  <a:rPr lang="en-US"/>
                  <a:t>Year</a:t>
                </a:r>
              </a:p>
            </c:rich>
          </c:tx>
        </c:title>
        <c:numFmt formatCode="General" sourceLinked="1"/>
        <c:tickLblPos val="nextTo"/>
        <c:crossAx val="132539136"/>
        <c:crosses val="autoZero"/>
        <c:crossBetween val="midCat"/>
      </c:valAx>
      <c:valAx>
        <c:axId val="132539136"/>
        <c:scaling>
          <c:orientation val="minMax"/>
        </c:scaling>
        <c:axPos val="l"/>
        <c:majorGridlines/>
        <c:title>
          <c:tx>
            <c:rich>
              <a:bodyPr rot="-5400000" vert="horz"/>
              <a:lstStyle/>
              <a:p>
                <a:pPr>
                  <a:defRPr/>
                </a:pPr>
                <a:r>
                  <a:rPr lang="en-US"/>
                  <a:t>% GDP</a:t>
                </a:r>
              </a:p>
            </c:rich>
          </c:tx>
        </c:title>
        <c:numFmt formatCode="General" sourceLinked="1"/>
        <c:tickLblPos val="nextTo"/>
        <c:crossAx val="132532864"/>
        <c:crosses val="autoZero"/>
        <c:crossBetween val="midCat"/>
      </c:valAx>
    </c:plotArea>
    <c:legend>
      <c:legendPos val="r"/>
    </c:legend>
    <c:plotVisOnly val="1"/>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48"/>
  <c:chart>
    <c:autoTitleDeleted val="1"/>
    <c:plotArea>
      <c:layout/>
      <c:lineChart>
        <c:grouping val="standard"/>
        <c:ser>
          <c:idx val="0"/>
          <c:order val="0"/>
          <c:tx>
            <c:strRef>
              <c:f>Sheet1!$B$1</c:f>
              <c:strCache>
                <c:ptCount val="1"/>
                <c:pt idx="0">
                  <c:v>Series 1</c:v>
                </c:pt>
              </c:strCache>
            </c:strRef>
          </c:tx>
          <c:cat>
            <c:numRef>
              <c:f>Sheet1!$A$2:$A$17</c:f>
              <c:numCache>
                <c:formatCode>General</c:formatCode>
                <c:ptCount val="16"/>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numCache>
            </c:numRef>
          </c:cat>
          <c:val>
            <c:numRef>
              <c:f>Sheet1!$B$2:$B$17</c:f>
              <c:numCache>
                <c:formatCode>General</c:formatCode>
                <c:ptCount val="16"/>
                <c:pt idx="0">
                  <c:v>3.7189000000000118E-4</c:v>
                </c:pt>
                <c:pt idx="1">
                  <c:v>4.0750000000000118E-4</c:v>
                </c:pt>
                <c:pt idx="2">
                  <c:v>4.0800000000000124E-4</c:v>
                </c:pt>
                <c:pt idx="3">
                  <c:v>3.811000000000001E-4</c:v>
                </c:pt>
                <c:pt idx="4">
                  <c:v>3.3944000000000015E-4</c:v>
                </c:pt>
                <c:pt idx="5">
                  <c:v>2.6709000000000081E-4</c:v>
                </c:pt>
                <c:pt idx="6">
                  <c:v>2.626100000000009E-4</c:v>
                </c:pt>
                <c:pt idx="7">
                  <c:v>2.6035000000000137E-4</c:v>
                </c:pt>
                <c:pt idx="8">
                  <c:v>2.5536000000000016E-4</c:v>
                </c:pt>
                <c:pt idx="9">
                  <c:v>2.5562000000000002E-4</c:v>
                </c:pt>
                <c:pt idx="10">
                  <c:v>2.5169999999999999E-4</c:v>
                </c:pt>
                <c:pt idx="11">
                  <c:v>2.4900000000000014E-4</c:v>
                </c:pt>
                <c:pt idx="12">
                  <c:v>2.4438000000000075E-4</c:v>
                </c:pt>
                <c:pt idx="13">
                  <c:v>2.4372000000000011E-4</c:v>
                </c:pt>
                <c:pt idx="14">
                  <c:v>2.4655000000000076E-4</c:v>
                </c:pt>
                <c:pt idx="15">
                  <c:v>2.4666999999999999E-4</c:v>
                </c:pt>
              </c:numCache>
            </c:numRef>
          </c:val>
        </c:ser>
        <c:ser>
          <c:idx val="1"/>
          <c:order val="1"/>
          <c:tx>
            <c:strRef>
              <c:f>Sheet1!$C$1</c:f>
              <c:strCache>
                <c:ptCount val="1"/>
                <c:pt idx="0">
                  <c:v>Series 2</c:v>
                </c:pt>
              </c:strCache>
            </c:strRef>
          </c:tx>
          <c:cat>
            <c:numRef>
              <c:f>Sheet1!$A$2:$A$17</c:f>
              <c:numCache>
                <c:formatCode>General</c:formatCode>
                <c:ptCount val="16"/>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numCache>
            </c:numRef>
          </c:cat>
          <c:val>
            <c:numRef>
              <c:f>Sheet1!$C$2:$C$17</c:f>
            </c:numRef>
          </c:val>
        </c:ser>
        <c:ser>
          <c:idx val="2"/>
          <c:order val="2"/>
          <c:tx>
            <c:strRef>
              <c:f>Sheet1!$D$1</c:f>
              <c:strCache>
                <c:ptCount val="1"/>
                <c:pt idx="0">
                  <c:v>Series 3</c:v>
                </c:pt>
              </c:strCache>
            </c:strRef>
          </c:tx>
          <c:cat>
            <c:numRef>
              <c:f>Sheet1!$A$2:$A$17</c:f>
              <c:numCache>
                <c:formatCode>General</c:formatCode>
                <c:ptCount val="16"/>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numCache>
            </c:numRef>
          </c:cat>
          <c:val>
            <c:numRef>
              <c:f>Sheet1!$D$2:$D$17</c:f>
            </c:numRef>
          </c:val>
        </c:ser>
        <c:marker val="1"/>
        <c:axId val="132660224"/>
        <c:axId val="132662016"/>
      </c:lineChart>
      <c:catAx>
        <c:axId val="132660224"/>
        <c:scaling>
          <c:orientation val="minMax"/>
        </c:scaling>
        <c:axPos val="b"/>
        <c:numFmt formatCode="General" sourceLinked="1"/>
        <c:majorTickMark val="none"/>
        <c:tickLblPos val="nextTo"/>
        <c:txPr>
          <a:bodyPr rot="-3000000" vert="horz"/>
          <a:lstStyle/>
          <a:p>
            <a:pPr>
              <a:defRPr/>
            </a:pPr>
            <a:endParaRPr lang="en-US"/>
          </a:p>
        </c:txPr>
        <c:crossAx val="132662016"/>
        <c:crosses val="autoZero"/>
        <c:auto val="1"/>
        <c:lblAlgn val="ctr"/>
        <c:lblOffset val="100"/>
      </c:catAx>
      <c:valAx>
        <c:axId val="132662016"/>
        <c:scaling>
          <c:orientation val="minMax"/>
          <c:min val="2.0000000000000052E-4"/>
        </c:scaling>
        <c:axPos val="l"/>
        <c:majorGridlines/>
        <c:title>
          <c:tx>
            <c:rich>
              <a:bodyPr/>
              <a:lstStyle/>
              <a:p>
                <a:pPr>
                  <a:defRPr/>
                </a:pPr>
                <a:r>
                  <a:rPr lang="en-US"/>
                  <a:t>US $ per Riel</a:t>
                </a:r>
              </a:p>
            </c:rich>
          </c:tx>
        </c:title>
        <c:numFmt formatCode="General" sourceLinked="1"/>
        <c:majorTickMark val="none"/>
        <c:tickLblPos val="nextTo"/>
        <c:crossAx val="132660224"/>
        <c:crosses val="autoZero"/>
        <c:crossBetween val="between"/>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tx>
            <c:v>Total revenues</c:v>
          </c:tx>
          <c:xVal>
            <c:numRef>
              <c:f>Budget!$B$1:$T$1</c:f>
              <c:numCache>
                <c:formatCode>General</c:formatCode>
                <c:ptCount val="1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numCache>
            </c:numRef>
          </c:xVal>
          <c:yVal>
            <c:numRef>
              <c:f>Budget!$B$2:$T$2</c:f>
              <c:numCache>
                <c:formatCode>General</c:formatCode>
                <c:ptCount val="19"/>
                <c:pt idx="0">
                  <c:v>3.9</c:v>
                </c:pt>
                <c:pt idx="1">
                  <c:v>4.4000000000000004</c:v>
                </c:pt>
                <c:pt idx="2">
                  <c:v>6.2</c:v>
                </c:pt>
                <c:pt idx="3">
                  <c:v>4.3</c:v>
                </c:pt>
                <c:pt idx="4">
                  <c:v>8.3000000000000007</c:v>
                </c:pt>
                <c:pt idx="5">
                  <c:v>7.6</c:v>
                </c:pt>
                <c:pt idx="6">
                  <c:v>8.2000000000000011</c:v>
                </c:pt>
                <c:pt idx="7">
                  <c:v>8.7000000000000011</c:v>
                </c:pt>
                <c:pt idx="8">
                  <c:v>8</c:v>
                </c:pt>
                <c:pt idx="9">
                  <c:v>9.8000000000000007</c:v>
                </c:pt>
                <c:pt idx="10">
                  <c:v>10</c:v>
                </c:pt>
                <c:pt idx="11">
                  <c:v>9.8000000000000007</c:v>
                </c:pt>
                <c:pt idx="12">
                  <c:v>10.6</c:v>
                </c:pt>
                <c:pt idx="13">
                  <c:v>9.8000000000000007</c:v>
                </c:pt>
                <c:pt idx="14">
                  <c:v>10.4</c:v>
                </c:pt>
                <c:pt idx="15">
                  <c:v>10.6</c:v>
                </c:pt>
                <c:pt idx="16">
                  <c:v>11.4</c:v>
                </c:pt>
                <c:pt idx="17">
                  <c:v>12.1</c:v>
                </c:pt>
                <c:pt idx="18">
                  <c:v>12.5</c:v>
                </c:pt>
              </c:numCache>
            </c:numRef>
          </c:yVal>
        </c:ser>
        <c:ser>
          <c:idx val="1"/>
          <c:order val="1"/>
          <c:tx>
            <c:v>Total expenditures</c:v>
          </c:tx>
          <c:xVal>
            <c:numRef>
              <c:f>Budget!$B$1:$T$1</c:f>
              <c:numCache>
                <c:formatCode>General</c:formatCode>
                <c:ptCount val="1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numCache>
            </c:numRef>
          </c:xVal>
          <c:yVal>
            <c:numRef>
              <c:f>Budget!$B$3:$T$3</c:f>
              <c:numCache>
                <c:formatCode>General</c:formatCode>
                <c:ptCount val="19"/>
                <c:pt idx="0">
                  <c:v>8.4</c:v>
                </c:pt>
                <c:pt idx="1">
                  <c:v>7.8</c:v>
                </c:pt>
                <c:pt idx="2">
                  <c:v>9.8000000000000007</c:v>
                </c:pt>
                <c:pt idx="3">
                  <c:v>8.9</c:v>
                </c:pt>
                <c:pt idx="4">
                  <c:v>14.1</c:v>
                </c:pt>
                <c:pt idx="5">
                  <c:v>14.8</c:v>
                </c:pt>
                <c:pt idx="6">
                  <c:v>14.4</c:v>
                </c:pt>
                <c:pt idx="7">
                  <c:v>12.4</c:v>
                </c:pt>
                <c:pt idx="8">
                  <c:v>13.4</c:v>
                </c:pt>
                <c:pt idx="9">
                  <c:v>13.6</c:v>
                </c:pt>
                <c:pt idx="10">
                  <c:v>14.8</c:v>
                </c:pt>
                <c:pt idx="11">
                  <c:v>16.2</c:v>
                </c:pt>
                <c:pt idx="12">
                  <c:v>17.7</c:v>
                </c:pt>
                <c:pt idx="13">
                  <c:v>15.9</c:v>
                </c:pt>
                <c:pt idx="14">
                  <c:v>13.9</c:v>
                </c:pt>
                <c:pt idx="15">
                  <c:v>12.8</c:v>
                </c:pt>
                <c:pt idx="16">
                  <c:v>13.7</c:v>
                </c:pt>
                <c:pt idx="17">
                  <c:v>14.3</c:v>
                </c:pt>
                <c:pt idx="18">
                  <c:v>13.9</c:v>
                </c:pt>
              </c:numCache>
            </c:numRef>
          </c:yVal>
        </c:ser>
        <c:ser>
          <c:idx val="2"/>
          <c:order val="2"/>
          <c:tx>
            <c:v>Overall budgetary surplus/deficit</c:v>
          </c:tx>
          <c:xVal>
            <c:numRef>
              <c:f>Budget!$B$1:$T$1</c:f>
              <c:numCache>
                <c:formatCode>General</c:formatCode>
                <c:ptCount val="1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numCache>
            </c:numRef>
          </c:xVal>
          <c:yVal>
            <c:numRef>
              <c:f>Budget!$B$4:$T$4</c:f>
              <c:numCache>
                <c:formatCode>General</c:formatCode>
                <c:ptCount val="19"/>
                <c:pt idx="0">
                  <c:v>-4.5</c:v>
                </c:pt>
                <c:pt idx="1">
                  <c:v>-3.4</c:v>
                </c:pt>
                <c:pt idx="2">
                  <c:v>-3.6</c:v>
                </c:pt>
                <c:pt idx="3">
                  <c:v>-4.7</c:v>
                </c:pt>
                <c:pt idx="4">
                  <c:v>-5.7</c:v>
                </c:pt>
                <c:pt idx="5">
                  <c:v>-7.2</c:v>
                </c:pt>
                <c:pt idx="6">
                  <c:v>-6.2</c:v>
                </c:pt>
                <c:pt idx="7">
                  <c:v>-0.9</c:v>
                </c:pt>
                <c:pt idx="8">
                  <c:v>-2.4</c:v>
                </c:pt>
                <c:pt idx="9">
                  <c:v>-1.2</c:v>
                </c:pt>
                <c:pt idx="10">
                  <c:v>-2.1</c:v>
                </c:pt>
                <c:pt idx="11">
                  <c:v>-3.1</c:v>
                </c:pt>
                <c:pt idx="12">
                  <c:v>-3.2</c:v>
                </c:pt>
                <c:pt idx="13">
                  <c:v>-3.4</c:v>
                </c:pt>
                <c:pt idx="14">
                  <c:v>-1.6</c:v>
                </c:pt>
                <c:pt idx="15">
                  <c:v>-0.30000000000000032</c:v>
                </c:pt>
                <c:pt idx="16">
                  <c:v>0.30000000000000032</c:v>
                </c:pt>
                <c:pt idx="17">
                  <c:v>-0.1</c:v>
                </c:pt>
                <c:pt idx="18">
                  <c:v>0.70000000000000162</c:v>
                </c:pt>
              </c:numCache>
            </c:numRef>
          </c:yVal>
        </c:ser>
        <c:axId val="137639424"/>
        <c:axId val="137641344"/>
      </c:scatterChart>
      <c:valAx>
        <c:axId val="137639424"/>
        <c:scaling>
          <c:orientation val="minMax"/>
        </c:scaling>
        <c:axPos val="b"/>
        <c:title>
          <c:tx>
            <c:rich>
              <a:bodyPr/>
              <a:lstStyle/>
              <a:p>
                <a:pPr>
                  <a:defRPr sz="1200">
                    <a:latin typeface="+mj-lt"/>
                  </a:defRPr>
                </a:pPr>
                <a:r>
                  <a:rPr lang="en-US" sz="1200">
                    <a:latin typeface="+mj-lt"/>
                  </a:rPr>
                  <a:t>Year</a:t>
                </a:r>
              </a:p>
            </c:rich>
          </c:tx>
        </c:title>
        <c:numFmt formatCode="General" sourceLinked="1"/>
        <c:tickLblPos val="nextTo"/>
        <c:crossAx val="137641344"/>
        <c:crosses val="autoZero"/>
        <c:crossBetween val="midCat"/>
      </c:valAx>
      <c:valAx>
        <c:axId val="137641344"/>
        <c:scaling>
          <c:orientation val="minMax"/>
        </c:scaling>
        <c:axPos val="l"/>
        <c:majorGridlines/>
        <c:title>
          <c:tx>
            <c:rich>
              <a:bodyPr rot="-5400000" vert="horz"/>
              <a:lstStyle/>
              <a:p>
                <a:pPr>
                  <a:defRPr sz="1200">
                    <a:latin typeface="+mj-lt"/>
                  </a:defRPr>
                </a:pPr>
                <a:r>
                  <a:rPr lang="en-US" sz="1200">
                    <a:latin typeface="+mj-lt"/>
                  </a:rPr>
                  <a:t>% GDP</a:t>
                </a:r>
              </a:p>
            </c:rich>
          </c:tx>
        </c:title>
        <c:numFmt formatCode="General" sourceLinked="1"/>
        <c:tickLblPos val="nextTo"/>
        <c:crossAx val="137639424"/>
        <c:crosses val="autoZero"/>
        <c:crossBetween val="midCat"/>
      </c:valAx>
    </c:plotArea>
    <c:legend>
      <c:legendPos val="r"/>
      <c:txPr>
        <a:bodyPr/>
        <a:lstStyle/>
        <a:p>
          <a:pPr>
            <a:defRPr sz="1050">
              <a:latin typeface="+mj-lt"/>
            </a:defRPr>
          </a:pPr>
          <a:endParaRPr lang="en-US"/>
        </a:p>
      </c:txPr>
    </c:legend>
    <c:plotVisOnly val="1"/>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en-US" sz="1400">
                <a:latin typeface="+mj-lt"/>
              </a:rPr>
              <a:t>Cambodia's Revenue (2008)</a:t>
            </a:r>
          </a:p>
        </c:rich>
      </c:tx>
    </c:title>
    <c:plotArea>
      <c:layout>
        <c:manualLayout>
          <c:layoutTarget val="inner"/>
          <c:xMode val="edge"/>
          <c:yMode val="edge"/>
          <c:x val="5.6955266633129956E-2"/>
          <c:y val="0.25391296961666526"/>
          <c:w val="0.40989247805899232"/>
          <c:h val="0.64255434090156049"/>
        </c:manualLayout>
      </c:layout>
      <c:pieChart>
        <c:varyColors val="1"/>
        <c:ser>
          <c:idx val="0"/>
          <c:order val="0"/>
          <c:tx>
            <c:strRef>
              <c:f>'Sheet1'!$B$1</c:f>
              <c:strCache>
                <c:ptCount val="1"/>
                <c:pt idx="0">
                  <c:v>Revenue in 2006</c:v>
                </c:pt>
              </c:strCache>
            </c:strRef>
          </c:tx>
          <c:cat>
            <c:strRef>
              <c:f>'Sheet1'!$A$2:$A$6</c:f>
              <c:strCache>
                <c:ptCount val="5"/>
                <c:pt idx="0">
                  <c:v>Grants</c:v>
                </c:pt>
                <c:pt idx="1">
                  <c:v>Interest Payments</c:v>
                </c:pt>
                <c:pt idx="2">
                  <c:v>Taxes on goods and services</c:v>
                </c:pt>
                <c:pt idx="3">
                  <c:v>Taxes on income, profits, and capital gains</c:v>
                </c:pt>
                <c:pt idx="4">
                  <c:v>Taxes on international trade</c:v>
                </c:pt>
              </c:strCache>
            </c:strRef>
          </c:cat>
          <c:val>
            <c:numRef>
              <c:f>'Sheet1'!$B$2:$B$6</c:f>
              <c:numCache>
                <c:formatCode>General</c:formatCode>
                <c:ptCount val="5"/>
                <c:pt idx="0">
                  <c:v>28</c:v>
                </c:pt>
                <c:pt idx="1">
                  <c:v>1</c:v>
                </c:pt>
                <c:pt idx="2">
                  <c:v>40</c:v>
                </c:pt>
                <c:pt idx="3">
                  <c:v>10</c:v>
                </c:pt>
                <c:pt idx="4">
                  <c:v>22</c:v>
                </c:pt>
              </c:numCache>
            </c:numRef>
          </c:val>
        </c:ser>
        <c:dLbls>
          <c:showPercent val="1"/>
        </c:dLbls>
        <c:firstSliceAng val="0"/>
      </c:pieChart>
    </c:plotArea>
    <c:legend>
      <c:legendPos val="t"/>
      <c:layout>
        <c:manualLayout>
          <c:xMode val="edge"/>
          <c:yMode val="edge"/>
          <c:x val="0.53005275538162155"/>
          <c:y val="0.28468193902946803"/>
          <c:w val="0.45296931043907201"/>
          <c:h val="0.55178248350024151"/>
        </c:manualLayout>
      </c:layout>
      <c:txPr>
        <a:bodyPr/>
        <a:lstStyle/>
        <a:p>
          <a:pPr>
            <a:defRPr sz="1050">
              <a:latin typeface="+mj-lt"/>
            </a:defRPr>
          </a:pPr>
          <a:endParaRPr lang="en-US"/>
        </a:p>
      </c:txPr>
    </c:legend>
    <c:plotVisOnly val="1"/>
  </c:chart>
  <c:spPr>
    <a:solidFill>
      <a:schemeClr val="lt1"/>
    </a:solidFill>
    <a:effectLst/>
  </c:spPr>
  <c:txPr>
    <a:bodyPr/>
    <a:lstStyle/>
    <a:p>
      <a:pPr>
        <a:defRPr>
          <a:solidFill>
            <a:schemeClr val="dk1"/>
          </a:solidFill>
          <a:latin typeface="+mn-lt"/>
          <a:ea typeface="+mn-ea"/>
          <a:cs typeface="+mn-cs"/>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en-US" sz="1400">
                <a:latin typeface="+mj-lt"/>
              </a:rPr>
              <a:t>Total Expenditures </a:t>
            </a:r>
            <a:r>
              <a:rPr lang="en-US" sz="1400" baseline="0">
                <a:latin typeface="+mj-lt"/>
              </a:rPr>
              <a:t> (2008)</a:t>
            </a:r>
            <a:endParaRPr lang="en-US" sz="1400">
              <a:latin typeface="+mj-lt"/>
            </a:endParaRPr>
          </a:p>
        </c:rich>
      </c:tx>
    </c:title>
    <c:view3D>
      <c:rotX val="75"/>
      <c:perspective val="30"/>
    </c:view3D>
    <c:plotArea>
      <c:layout>
        <c:manualLayout>
          <c:layoutTarget val="inner"/>
          <c:xMode val="edge"/>
          <c:yMode val="edge"/>
          <c:x val="3.5306334371754899E-2"/>
          <c:y val="0.14991935099021869"/>
          <c:w val="0.63635522195239602"/>
          <c:h val="0.78947458840372198"/>
        </c:manualLayout>
      </c:layout>
      <c:pie3DChart>
        <c:varyColors val="1"/>
        <c:ser>
          <c:idx val="0"/>
          <c:order val="0"/>
          <c:cat>
            <c:strRef>
              <c:f>Expenditures!$A$3:$A$13</c:f>
              <c:strCache>
                <c:ptCount val="11"/>
                <c:pt idx="0">
                  <c:v>General public services (18.5%)</c:v>
                </c:pt>
                <c:pt idx="1">
                  <c:v>Defense (21.7%)</c:v>
                </c:pt>
                <c:pt idx="2">
                  <c:v>Education (13.9%)</c:v>
                </c:pt>
                <c:pt idx="3">
                  <c:v>Health (10.3%)</c:v>
                </c:pt>
                <c:pt idx="4">
                  <c:v>Social security and welfare (3.8%)</c:v>
                </c:pt>
                <c:pt idx="5">
                  <c:v>Economic services (7.2%)</c:v>
                </c:pt>
                <c:pt idx="6">
                  <c:v>Agriculture (1.7%)</c:v>
                </c:pt>
                <c:pt idx="7">
                  <c:v>Industry (0.4%)</c:v>
                </c:pt>
                <c:pt idx="8">
                  <c:v>Transport and communications (1.6%)</c:v>
                </c:pt>
                <c:pt idx="9">
                  <c:v>Other economic services (3.5%)</c:v>
                </c:pt>
                <c:pt idx="10">
                  <c:v>Others (17.4%)</c:v>
                </c:pt>
              </c:strCache>
            </c:strRef>
          </c:cat>
          <c:val>
            <c:numRef>
              <c:f>Expenditures!$U$3:$U$13</c:f>
              <c:numCache>
                <c:formatCode>0.0</c:formatCode>
                <c:ptCount val="11"/>
                <c:pt idx="0">
                  <c:v>18.469112712470427</c:v>
                </c:pt>
                <c:pt idx="1">
                  <c:v>21.725617470707736</c:v>
                </c:pt>
                <c:pt idx="2">
                  <c:v>13.91990758567578</c:v>
                </c:pt>
                <c:pt idx="3">
                  <c:v>10.25633973265856</c:v>
                </c:pt>
                <c:pt idx="4">
                  <c:v>3.8120908740854778</c:v>
                </c:pt>
                <c:pt idx="5">
                  <c:v>7.1676109797018182</c:v>
                </c:pt>
                <c:pt idx="6">
                  <c:v>1.7382694317619241</c:v>
                </c:pt>
                <c:pt idx="7">
                  <c:v>0.35755542109027072</c:v>
                </c:pt>
                <c:pt idx="8">
                  <c:v>1.5842455580615074</c:v>
                </c:pt>
                <c:pt idx="9">
                  <c:v>3.4847901424721033</c:v>
                </c:pt>
                <c:pt idx="10">
                  <c:v>17.399999999999999</c:v>
                </c:pt>
              </c:numCache>
            </c:numRef>
          </c:val>
        </c:ser>
      </c:pie3DChart>
    </c:plotArea>
    <c:legend>
      <c:legendPos val="r"/>
      <c:layout>
        <c:manualLayout>
          <c:xMode val="edge"/>
          <c:yMode val="edge"/>
          <c:x val="0.61744966442953653"/>
          <c:y val="0.15817168442180021"/>
          <c:w val="0.37583892617450027"/>
          <c:h val="0.80171560907828043"/>
        </c:manualLayout>
      </c:layout>
      <c:txPr>
        <a:bodyPr/>
        <a:lstStyle/>
        <a:p>
          <a:pPr>
            <a:defRPr sz="800">
              <a:latin typeface="+mj-lt"/>
            </a:defRPr>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style val="42"/>
  <c:chart>
    <c:title>
      <c:tx>
        <c:rich>
          <a:bodyPr/>
          <a:lstStyle/>
          <a:p>
            <a:pPr>
              <a:defRPr/>
            </a:pPr>
            <a:r>
              <a:rPr lang="en-US"/>
              <a:t>Income Shares</a:t>
            </a:r>
          </a:p>
        </c:rich>
      </c:tx>
    </c:title>
    <c:plotArea>
      <c:layout/>
      <c:barChart>
        <c:barDir val="col"/>
        <c:grouping val="clustered"/>
        <c:ser>
          <c:idx val="0"/>
          <c:order val="0"/>
          <c:tx>
            <c:strRef>
              <c:f>Sheet1!$B$1</c:f>
              <c:strCache>
                <c:ptCount val="1"/>
                <c:pt idx="0">
                  <c:v>Income Share Held by the Lowest 10%</c:v>
                </c:pt>
              </c:strCache>
            </c:strRef>
          </c:tx>
          <c:cat>
            <c:strRef>
              <c:f>Sheet1!$A$2:$A$5</c:f>
              <c:strCache>
                <c:ptCount val="4"/>
                <c:pt idx="0">
                  <c:v>Cambodia</c:v>
                </c:pt>
                <c:pt idx="1">
                  <c:v>Lao PDR</c:v>
                </c:pt>
                <c:pt idx="2">
                  <c:v>Thailand</c:v>
                </c:pt>
                <c:pt idx="3">
                  <c:v>Vietnam</c:v>
                </c:pt>
              </c:strCache>
            </c:strRef>
          </c:cat>
          <c:val>
            <c:numRef>
              <c:f>Sheet1!$B$2:$B$5</c:f>
              <c:numCache>
                <c:formatCode>0%</c:formatCode>
                <c:ptCount val="4"/>
                <c:pt idx="0">
                  <c:v>3.0000000000000002E-2</c:v>
                </c:pt>
                <c:pt idx="1">
                  <c:v>4.0000000000000022E-2</c:v>
                </c:pt>
                <c:pt idx="2">
                  <c:v>3.0000000000000002E-2</c:v>
                </c:pt>
                <c:pt idx="3">
                  <c:v>3.0000000000000002E-2</c:v>
                </c:pt>
              </c:numCache>
            </c:numRef>
          </c:val>
        </c:ser>
        <c:ser>
          <c:idx val="1"/>
          <c:order val="1"/>
          <c:tx>
            <c:strRef>
              <c:f>Sheet1!$C$1</c:f>
              <c:strCache>
                <c:ptCount val="1"/>
                <c:pt idx="0">
                  <c:v>Income Share Held by the Highest 10%</c:v>
                </c:pt>
              </c:strCache>
            </c:strRef>
          </c:tx>
          <c:cat>
            <c:strRef>
              <c:f>Sheet1!$A$2:$A$5</c:f>
              <c:strCache>
                <c:ptCount val="4"/>
                <c:pt idx="0">
                  <c:v>Cambodia</c:v>
                </c:pt>
                <c:pt idx="1">
                  <c:v>Lao PDR</c:v>
                </c:pt>
                <c:pt idx="2">
                  <c:v>Thailand</c:v>
                </c:pt>
                <c:pt idx="3">
                  <c:v>Vietnam</c:v>
                </c:pt>
              </c:strCache>
            </c:strRef>
          </c:cat>
          <c:val>
            <c:numRef>
              <c:f>Sheet1!$C$2:$C$5</c:f>
              <c:numCache>
                <c:formatCode>0%</c:formatCode>
                <c:ptCount val="4"/>
                <c:pt idx="0">
                  <c:v>0.34</c:v>
                </c:pt>
                <c:pt idx="1">
                  <c:v>0.27</c:v>
                </c:pt>
                <c:pt idx="2">
                  <c:v>0.34</c:v>
                </c:pt>
                <c:pt idx="3">
                  <c:v>0.30000000000000032</c:v>
                </c:pt>
              </c:numCache>
            </c:numRef>
          </c:val>
        </c:ser>
        <c:ser>
          <c:idx val="2"/>
          <c:order val="2"/>
          <c:tx>
            <c:strRef>
              <c:f>Sheet1!$D$1</c:f>
              <c:strCache>
                <c:ptCount val="1"/>
                <c:pt idx="0">
                  <c:v>Series 3</c:v>
                </c:pt>
              </c:strCache>
            </c:strRef>
          </c:tx>
          <c:cat>
            <c:strRef>
              <c:f>Sheet1!$A$2:$A$5</c:f>
              <c:strCache>
                <c:ptCount val="4"/>
                <c:pt idx="0">
                  <c:v>Cambodia</c:v>
                </c:pt>
                <c:pt idx="1">
                  <c:v>Lao PDR</c:v>
                </c:pt>
                <c:pt idx="2">
                  <c:v>Thailand</c:v>
                </c:pt>
                <c:pt idx="3">
                  <c:v>Vietnam</c:v>
                </c:pt>
              </c:strCache>
            </c:strRef>
          </c:cat>
          <c:val>
            <c:numRef>
              <c:f>Sheet1!$D$2:$D$5</c:f>
            </c:numRef>
          </c:val>
        </c:ser>
        <c:axId val="105696640"/>
        <c:axId val="118633216"/>
      </c:barChart>
      <c:catAx>
        <c:axId val="105696640"/>
        <c:scaling>
          <c:orientation val="minMax"/>
        </c:scaling>
        <c:axPos val="b"/>
        <c:title>
          <c:tx>
            <c:rich>
              <a:bodyPr/>
              <a:lstStyle/>
              <a:p>
                <a:pPr>
                  <a:defRPr/>
                </a:pPr>
                <a:r>
                  <a:rPr lang="en-US"/>
                  <a:t>Country</a:t>
                </a:r>
              </a:p>
            </c:rich>
          </c:tx>
        </c:title>
        <c:numFmt formatCode="General" sourceLinked="1"/>
        <c:majorTickMark val="none"/>
        <c:tickLblPos val="nextTo"/>
        <c:crossAx val="118633216"/>
        <c:crosses val="autoZero"/>
        <c:auto val="1"/>
        <c:lblAlgn val="ctr"/>
        <c:lblOffset val="100"/>
      </c:catAx>
      <c:valAx>
        <c:axId val="118633216"/>
        <c:scaling>
          <c:orientation val="minMax"/>
        </c:scaling>
        <c:axPos val="l"/>
        <c:numFmt formatCode="0%" sourceLinked="1"/>
        <c:tickLblPos val="nextTo"/>
        <c:crossAx val="105696640"/>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42"/>
  <c:chart>
    <c:title>
      <c:tx>
        <c:rich>
          <a:bodyPr/>
          <a:lstStyle/>
          <a:p>
            <a:pPr>
              <a:defRPr/>
            </a:pPr>
            <a:r>
              <a:rPr lang="en-US"/>
              <a:t>2004 Poverty Headcount Ratio (% of Population)</a:t>
            </a:r>
          </a:p>
        </c:rich>
      </c:tx>
      <c:layout>
        <c:manualLayout>
          <c:xMode val="edge"/>
          <c:yMode val="edge"/>
          <c:x val="0.15912002802928288"/>
          <c:y val="4.2496663552649333E-2"/>
        </c:manualLayout>
      </c:layout>
    </c:title>
    <c:plotArea>
      <c:layout/>
      <c:barChart>
        <c:barDir val="col"/>
        <c:grouping val="clustered"/>
        <c:ser>
          <c:idx val="0"/>
          <c:order val="0"/>
          <c:tx>
            <c:strRef>
              <c:f>Sheet1!$B$1</c:f>
              <c:strCache>
                <c:ptCount val="1"/>
                <c:pt idx="0">
                  <c:v>$1.25 a day (PPP)</c:v>
                </c:pt>
              </c:strCache>
            </c:strRef>
          </c:tx>
          <c:cat>
            <c:strRef>
              <c:f>Sheet1!$A$2:$A$4</c:f>
              <c:strCache>
                <c:ptCount val="3"/>
                <c:pt idx="0">
                  <c:v>Cambodia</c:v>
                </c:pt>
                <c:pt idx="1">
                  <c:v>Thailand</c:v>
                </c:pt>
                <c:pt idx="2">
                  <c:v>Vietnam</c:v>
                </c:pt>
              </c:strCache>
            </c:strRef>
          </c:cat>
          <c:val>
            <c:numRef>
              <c:f>Sheet1!$B$2:$B$4</c:f>
              <c:numCache>
                <c:formatCode>0%</c:formatCode>
                <c:ptCount val="3"/>
                <c:pt idx="0">
                  <c:v>0.4</c:v>
                </c:pt>
                <c:pt idx="1">
                  <c:v>2.0000000000000011E-2</c:v>
                </c:pt>
                <c:pt idx="2">
                  <c:v>0.24000000000000021</c:v>
                </c:pt>
              </c:numCache>
            </c:numRef>
          </c:val>
        </c:ser>
        <c:ser>
          <c:idx val="1"/>
          <c:order val="1"/>
          <c:tx>
            <c:strRef>
              <c:f>Sheet1!$C$1</c:f>
              <c:strCache>
                <c:ptCount val="1"/>
                <c:pt idx="0">
                  <c:v>$2 a day (PPP)</c:v>
                </c:pt>
              </c:strCache>
            </c:strRef>
          </c:tx>
          <c:cat>
            <c:strRef>
              <c:f>Sheet1!$A$2:$A$4</c:f>
              <c:strCache>
                <c:ptCount val="3"/>
                <c:pt idx="0">
                  <c:v>Cambodia</c:v>
                </c:pt>
                <c:pt idx="1">
                  <c:v>Thailand</c:v>
                </c:pt>
                <c:pt idx="2">
                  <c:v>Vietnam</c:v>
                </c:pt>
              </c:strCache>
            </c:strRef>
          </c:cat>
          <c:val>
            <c:numRef>
              <c:f>Sheet1!$C$2:$C$4</c:f>
              <c:numCache>
                <c:formatCode>0%</c:formatCode>
                <c:ptCount val="3"/>
                <c:pt idx="0">
                  <c:v>0.68</c:v>
                </c:pt>
                <c:pt idx="1">
                  <c:v>0.12000000000000002</c:v>
                </c:pt>
                <c:pt idx="2">
                  <c:v>0.53</c:v>
                </c:pt>
              </c:numCache>
            </c:numRef>
          </c:val>
        </c:ser>
        <c:dLbls>
          <c:showVal val="1"/>
        </c:dLbls>
        <c:gapWidth val="75"/>
        <c:axId val="128499712"/>
        <c:axId val="128501248"/>
      </c:barChart>
      <c:catAx>
        <c:axId val="128499712"/>
        <c:scaling>
          <c:orientation val="minMax"/>
        </c:scaling>
        <c:axPos val="b"/>
        <c:numFmt formatCode="General" sourceLinked="1"/>
        <c:majorTickMark val="none"/>
        <c:tickLblPos val="nextTo"/>
        <c:crossAx val="128501248"/>
        <c:crosses val="autoZero"/>
        <c:auto val="1"/>
        <c:lblAlgn val="ctr"/>
        <c:lblOffset val="100"/>
      </c:catAx>
      <c:valAx>
        <c:axId val="128501248"/>
        <c:scaling>
          <c:orientation val="minMax"/>
        </c:scaling>
        <c:axPos val="l"/>
        <c:numFmt formatCode="0%" sourceLinked="1"/>
        <c:majorTickMark val="none"/>
        <c:tickLblPos val="nextTo"/>
        <c:crossAx val="128499712"/>
        <c:crosses val="autoZero"/>
        <c:crossBetween val="between"/>
      </c:valAx>
    </c:plotArea>
    <c:legend>
      <c:legendPos val="b"/>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42"/>
  <c:chart>
    <c:title>
      <c:tx>
        <c:rich>
          <a:bodyPr/>
          <a:lstStyle/>
          <a:p>
            <a:pPr>
              <a:defRPr/>
            </a:pPr>
            <a:r>
              <a:rPr lang="en-US"/>
              <a:t>2004 Poverty Headcount Ratio in Cambodia</a:t>
            </a:r>
          </a:p>
        </c:rich>
      </c:tx>
    </c:title>
    <c:plotArea>
      <c:layout/>
      <c:barChart>
        <c:barDir val="col"/>
        <c:grouping val="clustered"/>
        <c:ser>
          <c:idx val="0"/>
          <c:order val="0"/>
          <c:tx>
            <c:strRef>
              <c:f>Sheet1!$B$1</c:f>
              <c:strCache>
                <c:ptCount val="1"/>
                <c:pt idx="0">
                  <c:v>Poverty Headcount Ratio</c:v>
                </c:pt>
              </c:strCache>
            </c:strRef>
          </c:tx>
          <c:dPt>
            <c:idx val="0"/>
            <c:spPr>
              <a:solidFill>
                <a:schemeClr val="accent3"/>
              </a:solidFill>
            </c:spPr>
          </c:dPt>
          <c:dPt>
            <c:idx val="1"/>
            <c:spPr>
              <a:solidFill>
                <a:schemeClr val="accent2"/>
              </a:solidFill>
            </c:spPr>
          </c:dPt>
          <c:dLbls>
            <c:dLbl>
              <c:idx val="0"/>
              <c:layout>
                <c:manualLayout>
                  <c:x val="0"/>
                  <c:y val="-3.6175682817805306E-3"/>
                </c:manualLayout>
              </c:layout>
              <c:dLblPos val="outEnd"/>
              <c:showVal val="1"/>
            </c:dLbl>
            <c:dLbl>
              <c:idx val="1"/>
              <c:layout>
                <c:manualLayout>
                  <c:x val="0"/>
                  <c:y val="9.3305742925479745E-4"/>
                </c:manualLayout>
              </c:layout>
              <c:dLblPos val="outEnd"/>
              <c:showVal val="1"/>
            </c:dLbl>
            <c:dLbl>
              <c:idx val="2"/>
              <c:layout>
                <c:manualLayout>
                  <c:x val="0"/>
                  <c:y val="9.3305742925479745E-4"/>
                </c:manualLayout>
              </c:layout>
              <c:dLblPos val="outEnd"/>
              <c:showVal val="1"/>
            </c:dLbl>
            <c:dLblPos val="inEnd"/>
            <c:showVal val="1"/>
          </c:dLbls>
          <c:cat>
            <c:strRef>
              <c:f>Sheet1!$A$2:$A$4</c:f>
              <c:strCache>
                <c:ptCount val="3"/>
                <c:pt idx="0">
                  <c:v>At National Poverty Line(% of Population)</c:v>
                </c:pt>
                <c:pt idx="1">
                  <c:v>At Rural Poverty Line (% of Rural Population)</c:v>
                </c:pt>
                <c:pt idx="2">
                  <c:v>At Urban Poverty Line (% of Urban Population)</c:v>
                </c:pt>
              </c:strCache>
            </c:strRef>
          </c:cat>
          <c:val>
            <c:numRef>
              <c:f>Sheet1!$B$2:$B$4</c:f>
              <c:numCache>
                <c:formatCode>0%</c:formatCode>
                <c:ptCount val="3"/>
                <c:pt idx="0">
                  <c:v>0.35000000000000031</c:v>
                </c:pt>
                <c:pt idx="1">
                  <c:v>0.38000000000000084</c:v>
                </c:pt>
                <c:pt idx="2">
                  <c:v>0.18000000000000024</c:v>
                </c:pt>
              </c:numCache>
            </c:numRef>
          </c:val>
        </c:ser>
        <c:dLbls>
          <c:showVal val="1"/>
        </c:dLbls>
        <c:gapWidth val="300"/>
        <c:axId val="45111552"/>
        <c:axId val="45113344"/>
      </c:barChart>
      <c:catAx>
        <c:axId val="45111552"/>
        <c:scaling>
          <c:orientation val="minMax"/>
        </c:scaling>
        <c:axPos val="b"/>
        <c:numFmt formatCode="General" sourceLinked="1"/>
        <c:majorTickMark val="none"/>
        <c:tickLblPos val="nextTo"/>
        <c:crossAx val="45113344"/>
        <c:crosses val="autoZero"/>
        <c:auto val="1"/>
        <c:lblAlgn val="ctr"/>
        <c:lblOffset val="100"/>
      </c:catAx>
      <c:valAx>
        <c:axId val="45113344"/>
        <c:scaling>
          <c:orientation val="minMax"/>
        </c:scaling>
        <c:axPos val="l"/>
        <c:numFmt formatCode="0%" sourceLinked="1"/>
        <c:tickLblPos val="nextTo"/>
        <c:crossAx val="45111552"/>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9"/>
  <c:chart>
    <c:plotArea>
      <c:layout/>
      <c:barChart>
        <c:barDir val="col"/>
        <c:grouping val="clustered"/>
        <c:ser>
          <c:idx val="0"/>
          <c:order val="0"/>
          <c:dLbls>
            <c:showVal val="1"/>
          </c:dLbls>
          <c:cat>
            <c:strRef>
              <c:f>Sheet7!$A$1:$A$3</c:f>
              <c:strCache>
                <c:ptCount val="3"/>
                <c:pt idx="0">
                  <c:v>Cambodia</c:v>
                </c:pt>
                <c:pt idx="1">
                  <c:v>Lao PDR</c:v>
                </c:pt>
                <c:pt idx="2">
                  <c:v>Thailand</c:v>
                </c:pt>
              </c:strCache>
            </c:strRef>
          </c:cat>
          <c:val>
            <c:numRef>
              <c:f>Sheet7!$B$1:$B$3</c:f>
              <c:numCache>
                <c:formatCode>General</c:formatCode>
                <c:ptCount val="3"/>
                <c:pt idx="0">
                  <c:v>12</c:v>
                </c:pt>
                <c:pt idx="1">
                  <c:v>16</c:v>
                </c:pt>
                <c:pt idx="2">
                  <c:v>21</c:v>
                </c:pt>
              </c:numCache>
            </c:numRef>
          </c:val>
        </c:ser>
        <c:axId val="118734208"/>
        <c:axId val="130888832"/>
      </c:barChart>
      <c:catAx>
        <c:axId val="118734208"/>
        <c:scaling>
          <c:orientation val="minMax"/>
        </c:scaling>
        <c:axPos val="b"/>
        <c:tickLblPos val="nextTo"/>
        <c:crossAx val="130888832"/>
        <c:crosses val="autoZero"/>
        <c:auto val="1"/>
        <c:lblAlgn val="ctr"/>
        <c:lblOffset val="100"/>
      </c:catAx>
      <c:valAx>
        <c:axId val="130888832"/>
        <c:scaling>
          <c:orientation val="minMax"/>
        </c:scaling>
        <c:axPos val="l"/>
        <c:title>
          <c:tx>
            <c:rich>
              <a:bodyPr rot="-5400000" vert="horz"/>
              <a:lstStyle/>
              <a:p>
                <a:pPr>
                  <a:defRPr/>
                </a:pPr>
                <a:r>
                  <a:rPr lang="en-US"/>
                  <a:t>% GDP</a:t>
                </a:r>
              </a:p>
            </c:rich>
          </c:tx>
        </c:title>
        <c:numFmt formatCode="General" sourceLinked="1"/>
        <c:tickLblPos val="nextTo"/>
        <c:crossAx val="118734208"/>
        <c:crosses val="autoZero"/>
        <c:crossBetween val="between"/>
      </c:valAx>
    </c:plotArea>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31"/>
  <c:chart>
    <c:plotArea>
      <c:layout>
        <c:manualLayout>
          <c:layoutTarget val="inner"/>
          <c:xMode val="edge"/>
          <c:yMode val="edge"/>
          <c:x val="0.30142414508655885"/>
          <c:y val="3.2942076572412292E-2"/>
          <c:w val="0.69857585491344365"/>
          <c:h val="0.76473206031432461"/>
        </c:manualLayout>
      </c:layout>
      <c:barChart>
        <c:barDir val="col"/>
        <c:grouping val="clustered"/>
        <c:ser>
          <c:idx val="0"/>
          <c:order val="0"/>
          <c:dLbls>
            <c:showVal val="1"/>
          </c:dLbls>
          <c:cat>
            <c:strRef>
              <c:f>Sheet7!$A$1:$A$3</c:f>
              <c:strCache>
                <c:ptCount val="3"/>
                <c:pt idx="0">
                  <c:v>Cambodia</c:v>
                </c:pt>
                <c:pt idx="1">
                  <c:v>Lao PDR</c:v>
                </c:pt>
                <c:pt idx="2">
                  <c:v>Thailand</c:v>
                </c:pt>
              </c:strCache>
            </c:strRef>
          </c:cat>
          <c:val>
            <c:numRef>
              <c:f>Sheet7!$B$1:$B$3</c:f>
              <c:numCache>
                <c:formatCode>General</c:formatCode>
                <c:ptCount val="3"/>
                <c:pt idx="0">
                  <c:v>12</c:v>
                </c:pt>
                <c:pt idx="1">
                  <c:v>16</c:v>
                </c:pt>
                <c:pt idx="2">
                  <c:v>21</c:v>
                </c:pt>
              </c:numCache>
            </c:numRef>
          </c:val>
        </c:ser>
        <c:axId val="130908928"/>
        <c:axId val="130910464"/>
      </c:barChart>
      <c:catAx>
        <c:axId val="130908928"/>
        <c:scaling>
          <c:orientation val="minMax"/>
        </c:scaling>
        <c:axPos val="b"/>
        <c:tickLblPos val="nextTo"/>
        <c:crossAx val="130910464"/>
        <c:crosses val="autoZero"/>
        <c:auto val="1"/>
        <c:lblAlgn val="ctr"/>
        <c:lblOffset val="100"/>
      </c:catAx>
      <c:valAx>
        <c:axId val="130910464"/>
        <c:scaling>
          <c:orientation val="minMax"/>
        </c:scaling>
        <c:axPos val="l"/>
        <c:title>
          <c:tx>
            <c:rich>
              <a:bodyPr rot="-5400000" vert="horz"/>
              <a:lstStyle/>
              <a:p>
                <a:pPr>
                  <a:defRPr/>
                </a:pPr>
                <a:r>
                  <a:rPr lang="en-US"/>
                  <a:t>% Gov't Expenditures</a:t>
                </a:r>
              </a:p>
            </c:rich>
          </c:tx>
        </c:title>
        <c:numFmt formatCode="General" sourceLinked="1"/>
        <c:tickLblPos val="nextTo"/>
        <c:crossAx val="130908928"/>
        <c:crosses val="autoZero"/>
        <c:crossBetween val="between"/>
      </c:valAx>
    </c:plotArea>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8"/>
  <c:chart>
    <c:autoTitleDeleted val="1"/>
    <c:plotArea>
      <c:layout>
        <c:manualLayout>
          <c:layoutTarget val="inner"/>
          <c:xMode val="edge"/>
          <c:yMode val="edge"/>
          <c:x val="8.7135240691598628E-2"/>
          <c:y val="4.9509563812884586E-2"/>
          <c:w val="0.87120855749384996"/>
          <c:h val="0.805648223737919"/>
        </c:manualLayout>
      </c:layout>
      <c:barChart>
        <c:barDir val="col"/>
        <c:grouping val="clustered"/>
        <c:ser>
          <c:idx val="0"/>
          <c:order val="0"/>
          <c:tx>
            <c:strRef>
              <c:f>'Sheet1'!$B$1</c:f>
              <c:strCache>
                <c:ptCount val="1"/>
                <c:pt idx="0">
                  <c:v>Cambodia</c:v>
                </c:pt>
              </c:strCache>
            </c:strRef>
          </c:tx>
          <c:cat>
            <c:numRef>
              <c:f>'Sheet1'!$A$2:$A$5</c:f>
              <c:numCache>
                <c:formatCode>General</c:formatCode>
                <c:ptCount val="4"/>
                <c:pt idx="0">
                  <c:v>2000</c:v>
                </c:pt>
                <c:pt idx="1">
                  <c:v>2007</c:v>
                </c:pt>
              </c:numCache>
            </c:numRef>
          </c:cat>
          <c:val>
            <c:numRef>
              <c:f>'Sheet1'!$B$2:$B$5</c:f>
              <c:numCache>
                <c:formatCode>General</c:formatCode>
                <c:ptCount val="4"/>
                <c:pt idx="0">
                  <c:v>33</c:v>
                </c:pt>
                <c:pt idx="1">
                  <c:v>56</c:v>
                </c:pt>
              </c:numCache>
            </c:numRef>
          </c:val>
        </c:ser>
        <c:ser>
          <c:idx val="1"/>
          <c:order val="1"/>
          <c:tx>
            <c:strRef>
              <c:f>'Sheet1'!$C$1</c:f>
              <c:strCache>
                <c:ptCount val="1"/>
                <c:pt idx="0">
                  <c:v>Thailand</c:v>
                </c:pt>
              </c:strCache>
            </c:strRef>
          </c:tx>
          <c:cat>
            <c:numRef>
              <c:f>'Sheet1'!$A$2:$A$5</c:f>
              <c:numCache>
                <c:formatCode>General</c:formatCode>
                <c:ptCount val="4"/>
                <c:pt idx="0">
                  <c:v>2000</c:v>
                </c:pt>
                <c:pt idx="1">
                  <c:v>2007</c:v>
                </c:pt>
              </c:numCache>
            </c:numRef>
          </c:cat>
          <c:val>
            <c:numRef>
              <c:f>'Sheet1'!$C$2:$C$5</c:f>
              <c:numCache>
                <c:formatCode>General</c:formatCode>
                <c:ptCount val="4"/>
                <c:pt idx="0">
                  <c:v>120</c:v>
                </c:pt>
                <c:pt idx="1">
                  <c:v>123</c:v>
                </c:pt>
              </c:numCache>
            </c:numRef>
          </c:val>
        </c:ser>
        <c:ser>
          <c:idx val="2"/>
          <c:order val="2"/>
          <c:tx>
            <c:strRef>
              <c:f>'Sheet1'!$D$1</c:f>
              <c:strCache>
                <c:ptCount val="1"/>
                <c:pt idx="0">
                  <c:v>Laos</c:v>
                </c:pt>
              </c:strCache>
            </c:strRef>
          </c:tx>
          <c:cat>
            <c:numRef>
              <c:f>'Sheet1'!$A$2:$A$5</c:f>
              <c:numCache>
                <c:formatCode>General</c:formatCode>
                <c:ptCount val="4"/>
                <c:pt idx="0">
                  <c:v>2000</c:v>
                </c:pt>
                <c:pt idx="1">
                  <c:v>2007</c:v>
                </c:pt>
              </c:numCache>
            </c:numRef>
          </c:cat>
          <c:val>
            <c:numRef>
              <c:f>'Sheet1'!$D$2:$D$5</c:f>
              <c:numCache>
                <c:formatCode>General</c:formatCode>
                <c:ptCount val="4"/>
                <c:pt idx="0">
                  <c:v>53</c:v>
                </c:pt>
                <c:pt idx="1">
                  <c:v>72</c:v>
                </c:pt>
              </c:numCache>
            </c:numRef>
          </c:val>
        </c:ser>
        <c:axId val="130933120"/>
        <c:axId val="130934656"/>
      </c:barChart>
      <c:catAx>
        <c:axId val="130933120"/>
        <c:scaling>
          <c:orientation val="minMax"/>
        </c:scaling>
        <c:axPos val="b"/>
        <c:numFmt formatCode="General" sourceLinked="1"/>
        <c:tickLblPos val="nextTo"/>
        <c:crossAx val="130934656"/>
        <c:crosses val="autoZero"/>
        <c:auto val="1"/>
        <c:lblAlgn val="ctr"/>
        <c:lblOffset val="100"/>
      </c:catAx>
      <c:valAx>
        <c:axId val="130934656"/>
        <c:scaling>
          <c:orientation val="minMax"/>
        </c:scaling>
        <c:axPos val="l"/>
        <c:numFmt formatCode="General" sourceLinked="1"/>
        <c:tickLblPos val="nextTo"/>
        <c:crossAx val="130933120"/>
        <c:crosses val="autoZero"/>
        <c:crossBetween val="between"/>
      </c:valAx>
    </c:plotArea>
    <c:legend>
      <c:legendPos val="r"/>
      <c:layout>
        <c:manualLayout>
          <c:xMode val="edge"/>
          <c:yMode val="edge"/>
          <c:x val="0.6670431113237929"/>
          <c:y val="0.36356428690560888"/>
          <c:w val="0.17149538628113564"/>
          <c:h val="0.393233788920198"/>
        </c:manualLayout>
      </c:layout>
    </c:legend>
    <c:plotVisOnly val="1"/>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roundedCorners val="1"/>
  <c:style val="30"/>
  <c:chart>
    <c:autoTitleDeleted val="1"/>
    <c:plotArea>
      <c:layout/>
      <c:barChart>
        <c:barDir val="col"/>
        <c:grouping val="clustered"/>
        <c:ser>
          <c:idx val="0"/>
          <c:order val="0"/>
          <c:tx>
            <c:v>Life expectancy</c:v>
          </c:tx>
          <c:dLbls>
            <c:showVal val="1"/>
          </c:dLbls>
          <c:cat>
            <c:strRef>
              <c:f>Sheet5!$F$2:$F$5</c:f>
              <c:strCache>
                <c:ptCount val="4"/>
                <c:pt idx="0">
                  <c:v>Cambodia</c:v>
                </c:pt>
                <c:pt idx="1">
                  <c:v>Vietnam</c:v>
                </c:pt>
                <c:pt idx="2">
                  <c:v>Thailand</c:v>
                </c:pt>
                <c:pt idx="3">
                  <c:v>Lao PDR</c:v>
                </c:pt>
              </c:strCache>
            </c:strRef>
          </c:cat>
          <c:val>
            <c:numRef>
              <c:f>Sheet5!$G$2:$G$5</c:f>
              <c:numCache>
                <c:formatCode>General</c:formatCode>
                <c:ptCount val="4"/>
                <c:pt idx="0">
                  <c:v>62</c:v>
                </c:pt>
                <c:pt idx="1">
                  <c:v>72</c:v>
                </c:pt>
                <c:pt idx="2">
                  <c:v>72</c:v>
                </c:pt>
                <c:pt idx="3">
                  <c:v>60</c:v>
                </c:pt>
              </c:numCache>
            </c:numRef>
          </c:val>
        </c:ser>
        <c:axId val="67978752"/>
        <c:axId val="67980288"/>
      </c:barChart>
      <c:catAx>
        <c:axId val="67978752"/>
        <c:scaling>
          <c:orientation val="minMax"/>
        </c:scaling>
        <c:axPos val="b"/>
        <c:tickLblPos val="nextTo"/>
        <c:crossAx val="67980288"/>
        <c:crosses val="autoZero"/>
        <c:auto val="1"/>
        <c:lblAlgn val="ctr"/>
        <c:lblOffset val="100"/>
      </c:catAx>
      <c:valAx>
        <c:axId val="67980288"/>
        <c:scaling>
          <c:orientation val="minMax"/>
        </c:scaling>
        <c:axPos val="l"/>
        <c:title>
          <c:tx>
            <c:rich>
              <a:bodyPr rot="-5400000" vert="horz"/>
              <a:lstStyle/>
              <a:p>
                <a:pPr>
                  <a:defRPr/>
                </a:pPr>
                <a:r>
                  <a:rPr lang="en-US"/>
                  <a:t>Years</a:t>
                </a:r>
              </a:p>
            </c:rich>
          </c:tx>
        </c:title>
        <c:numFmt formatCode="General" sourceLinked="1"/>
        <c:tickLblPos val="nextTo"/>
        <c:crossAx val="67978752"/>
        <c:crosses val="autoZero"/>
        <c:crossBetween val="between"/>
      </c:valAx>
    </c:plotArea>
    <c:plotVisOnly val="1"/>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roundedCorners val="1"/>
  <c:style val="29"/>
  <c:chart>
    <c:autoTitleDeleted val="1"/>
    <c:plotArea>
      <c:layout/>
      <c:barChart>
        <c:barDir val="col"/>
        <c:grouping val="clustered"/>
        <c:ser>
          <c:idx val="0"/>
          <c:order val="0"/>
          <c:tx>
            <c:v>Maternal Mortality Ratio</c:v>
          </c:tx>
          <c:dLbls>
            <c:showVal val="1"/>
          </c:dLbls>
          <c:cat>
            <c:strRef>
              <c:f>Sheet5!$F$2:$F$5</c:f>
              <c:strCache>
                <c:ptCount val="4"/>
                <c:pt idx="0">
                  <c:v>Cambodia</c:v>
                </c:pt>
                <c:pt idx="1">
                  <c:v>Vietnam</c:v>
                </c:pt>
                <c:pt idx="2">
                  <c:v>Thailand</c:v>
                </c:pt>
                <c:pt idx="3">
                  <c:v>Lao PDR</c:v>
                </c:pt>
              </c:strCache>
            </c:strRef>
          </c:cat>
          <c:val>
            <c:numRef>
              <c:f>Sheet5!$K$2:$K$5</c:f>
              <c:numCache>
                <c:formatCode>General</c:formatCode>
                <c:ptCount val="4"/>
                <c:pt idx="0">
                  <c:v>540</c:v>
                </c:pt>
                <c:pt idx="1">
                  <c:v>150</c:v>
                </c:pt>
                <c:pt idx="2">
                  <c:v>110</c:v>
                </c:pt>
                <c:pt idx="3">
                  <c:v>660</c:v>
                </c:pt>
              </c:numCache>
            </c:numRef>
          </c:val>
        </c:ser>
        <c:axId val="67992192"/>
        <c:axId val="68002176"/>
      </c:barChart>
      <c:catAx>
        <c:axId val="67992192"/>
        <c:scaling>
          <c:orientation val="minMax"/>
        </c:scaling>
        <c:axPos val="b"/>
        <c:tickLblPos val="nextTo"/>
        <c:crossAx val="68002176"/>
        <c:crosses val="autoZero"/>
        <c:auto val="1"/>
        <c:lblAlgn val="ctr"/>
        <c:lblOffset val="100"/>
      </c:catAx>
      <c:valAx>
        <c:axId val="68002176"/>
        <c:scaling>
          <c:orientation val="minMax"/>
        </c:scaling>
        <c:axPos val="l"/>
        <c:numFmt formatCode="General" sourceLinked="1"/>
        <c:tickLblPos val="nextTo"/>
        <c:crossAx val="67992192"/>
        <c:crosses val="autoZero"/>
        <c:crossBetween val="between"/>
      </c:valAx>
    </c:plotArea>
    <c:plotVisOnly val="1"/>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50800" dist="38100" dir="2700000" algn="br" rotWithShape="0">
        <a:srgbClr val="000000">
          <a:alpha val="43000"/>
        </a:srgbClr>
      </a:outerShdw>
    </a:effectLst>
  </c:spPr>
  <c:txPr>
    <a:bodyPr/>
    <a:lstStyle/>
    <a:p>
      <a:pPr>
        <a:defRPr>
          <a:solidFill>
            <a:schemeClr val="dk1"/>
          </a:solidFill>
          <a:latin typeface="+mn-lt"/>
          <a:ea typeface="+mn-ea"/>
          <a:cs typeface="+mn-cs"/>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Cen10</b:Tag>
    <b:SourceType>InternetSite</b:SourceType>
    <b:Guid>{143AE56E-45B3-4C16-ACF8-FBC5019407DF}</b:Guid>
    <b:LCID>9225</b:LCID>
    <b:Author>
      <b:Author>
        <b:NameList>
          <b:Person>
            <b:Last>CIA</b:Last>
          </b:Person>
        </b:NameList>
      </b:Author>
    </b:Author>
    <b:Title>The World Factbook</b:Title>
    <b:Year>2010</b:Year>
    <b:URL>https://www.cia.gov/library/publications/the-world-factbook/geos/cb.html</b:URL>
    <b:RefOrder>18</b:RefOrder>
  </b:Source>
  <b:Source>
    <b:Tag>Wor09</b:Tag>
    <b:SourceType>InternetSite</b:SourceType>
    <b:Guid>{BF226BCD-FA3C-417B-9854-9BD76119F412}</b:Guid>
    <b:LCID>9225</b:LCID>
    <b:Title>World Bank Indicators</b:Title>
    <b:InternetSiteTitle>WDI Online</b:InternetSiteTitle>
    <b:Year>2009</b:Year>
    <b:URL>https://publications.worldbank.org/register/WDI?return_url=%2fextop%2fsubscriptions%2fWDI%2f</b:URL>
    <b:Author>
      <b:Author>
        <b:Corporate>The World Bank Group</b:Corporate>
      </b:Author>
    </b:Author>
    <b:RefOrder>7</b:RefOrder>
  </b:Source>
  <b:Source>
    <b:Tag>Mic77</b:Tag>
    <b:SourceType>Book</b:SourceType>
    <b:Guid>{835F5D0E-2D28-4674-91BD-2D2F36A5AA05}</b:Guid>
    <b:LCID>9225</b:LCID>
    <b:Author>
      <b:Author>
        <b:NameList>
          <b:Person>
            <b:Last>Lipton</b:Last>
            <b:First>Michael</b:First>
          </b:Person>
        </b:NameList>
      </b:Author>
    </b:Author>
    <b:Title>Why Poor People Stay Poor: Urban Bias in World Development</b:Title>
    <b:Year>1977</b:Year>
    <b:Publisher>Harvard University Press</b:Publisher>
    <b:RefOrder>19</b:RefOrder>
  </b:Source>
  <b:Source>
    <b:Tag>UNO10</b:Tag>
    <b:SourceType>InternetSite</b:SourceType>
    <b:Guid>{2109119F-26F9-47EB-9750-5AD9CD3C5813}</b:Guid>
    <b:LCID>9225</b:LCID>
    <b:Author>
      <b:Author>
        <b:NameList>
          <b:Person>
            <b:Last>UN-OHRLLS</b:Last>
          </b:Person>
        </b:NameList>
      </b:Author>
    </b:Author>
    <b:Title>Least Developed Countries</b:Title>
    <b:Year>2010</b:Year>
    <b:URL>http://www.unohrlls.org/en/ldc/related/62/</b:URL>
    <b:RefOrder>20</b:RefOrder>
  </b:Source>
  <b:Source>
    <b:Tag>Mic06</b:Tag>
    <b:SourceType>ArticleInAPeriodical</b:SourceType>
    <b:Guid>{E4DF050B-A3EA-46F9-9FE4-547B36B805EC}</b:Guid>
    <b:LCID>9225</b:LCID>
    <b:Author>
      <b:Author>
        <b:NameList>
          <b:Person>
            <b:Last>Wines</b:Last>
            <b:First>Michael</b:First>
          </b:Person>
        </b:NameList>
      </b:Author>
    </b:Author>
    <b:Title>Malnutrition is Cheatin its Survivors, and Africa's Future</b:Title>
    <b:Year>2006</b:Year>
    <b:Month>December</b:Month>
    <b:Day>28</b:Day>
    <b:PeriodicalTitle>The New York Times</b:PeriodicalTitle>
    <b:RefOrder>13</b:RefOrder>
  </b:Source>
  <b:Source>
    <b:Tag>Uni05</b:Tag>
    <b:SourceType>Report</b:SourceType>
    <b:Guid>{D71DE4CB-28BA-4A4D-B47F-890E6EB9A022}</b:Guid>
    <b:LCID>9225</b:LCID>
    <b:Author>
      <b:Author>
        <b:Corporate>United Nations Development Programme</b:Corporate>
      </b:Author>
    </b:Author>
    <b:Title>Human Development Report</b:Title>
    <b:Year>2005</b:Year>
    <b:City>New York</b:City>
    <b:Publisher>UNDP</b:Publisher>
    <b:RefOrder>11</b:RefOrder>
  </b:Source>
  <b:Source>
    <b:Tag>WHO08</b:Tag>
    <b:SourceType>Report</b:SourceType>
    <b:Guid>{1845E6FB-AEAF-4D1E-B616-6361C1923390}</b:Guid>
    <b:LCID>9225</b:LCID>
    <b:Author>
      <b:Author>
        <b:Corporate>WHO</b:Corporate>
      </b:Author>
    </b:Author>
    <b:Title>World Health Statistics</b:Title>
    <b:Year>2008</b:Year>
    <b:Publisher>World Health Organization</b:Publisher>
    <b:City>Geneva</b:City>
    <b:RefOrder>6</b:RefOrder>
  </b:Source>
  <b:Source>
    <b:Tag>WHO06</b:Tag>
    <b:SourceType>Report</b:SourceType>
    <b:Guid>{2F65F921-75FD-4C1C-A634-A7EEE52A4085}</b:Guid>
    <b:LCID>9225</b:LCID>
    <b:Author>
      <b:Author>
        <b:Corporate>World Health Organization</b:Corporate>
      </b:Author>
    </b:Author>
    <b:Title>World Health Report 2006- Working together for health</b:Title>
    <b:Year>2006</b:Year>
    <b:Publisher>World Health Organization</b:Publisher>
    <b:City>Geneva</b:City>
    <b:RefOrder>12</b:RefOrder>
  </b:Source>
  <b:Source>
    <b:Tag>Min</b:Tag>
    <b:SourceType>InternetSite</b:SourceType>
    <b:Guid>{35C0E8BC-20DE-4B82-BBFC-6C24AD41AAE3}</b:Guid>
    <b:LCID>9225</b:LCID>
    <b:Author>
      <b:Author>
        <b:Corporate>Ministry of Education, Youth, and Sport</b:Corporate>
      </b:Author>
    </b:Author>
    <b:Title>National education congress summary report on the education, youth, and sport performance for the academic year 2007-08 and academic year 2008-09 goals</b:Title>
    <b:URL>http://www.moeys.gov.kh/index.php</b:URL>
    <b:RefOrder>5</b:RefOrder>
  </b:Source>
  <b:Source>
    <b:Tag>Ben02</b:Tag>
    <b:SourceType>Book</b:SourceType>
    <b:Guid>{F92D393F-FFAC-41F3-A1D5-72F0D06CB086}</b:Guid>
    <b:LCID>9225</b:LCID>
    <b:Author>
      <b:Author>
        <b:NameList>
          <b:Person>
            <b:Last>Kiernan</b:Last>
            <b:First>Ben</b:First>
          </b:Person>
        </b:NameList>
      </b:Author>
    </b:Author>
    <b:Title>The Pol Pot Regime</b:Title>
    <b:Year>2002</b:Year>
    <b:City>New Haven</b:City>
    <b:Publisher>Yale University Press</b:Publisher>
    <b:RefOrder>21</b:RefOrder>
  </b:Source>
  <b:Source>
    <b:Tag>Eva03</b:Tag>
    <b:SourceType>Book</b:SourceType>
    <b:Guid>{C7928CFD-01DF-43C3-A0FA-C1999C372AAD}</b:Guid>
    <b:LCID>9225</b:LCID>
    <b:Author>
      <b:Author>
        <b:NameList>
          <b:Person>
            <b:Last>Gottesman</b:Last>
            <b:First>Evan</b:First>
          </b:Person>
        </b:NameList>
      </b:Author>
    </b:Author>
    <b:Title>Cambodia After the Khmer Rouge: Inside the Politics of Nation Building</b:Title>
    <b:Year>2003</b:Year>
    <b:City>New Haven</b:City>
    <b:Publisher>Yale University Press</b:Publisher>
    <b:RefOrder>4</b:RefOrder>
  </b:Source>
  <b:Source>
    <b:Tag>Sen99</b:Tag>
    <b:SourceType>Book</b:SourceType>
    <b:Guid>{A0E46E2F-3BBB-4F42-81C1-EBC4AE9ABE8D}</b:Guid>
    <b:LCID>9225</b:LCID>
    <b:Author>
      <b:Author>
        <b:NameList>
          <b:Person>
            <b:Last>Sen</b:Last>
            <b:First>Amartya</b:First>
          </b:Person>
        </b:NameList>
      </b:Author>
    </b:Author>
    <b:Title>Development as Freedom</b:Title>
    <b:Year>1999</b:Year>
    <b:City>New York</b:City>
    <b:Publisher>Random House</b:Publisher>
    <b:RefOrder>1</b:RefOrder>
  </b:Source>
  <b:Source>
    <b:Tag>Bru91</b:Tag>
    <b:SourceType>BookSection</b:SourceType>
    <b:Guid>{17774799-CD40-45E0-9557-F45179745777}</b:Guid>
    <b:LCID>9225</b:LCID>
    <b:Author>
      <b:Author>
        <b:NameList>
          <b:Person>
            <b:Last>Moon</b:Last>
            <b:First>Bruce</b:First>
            <b:Middle>E.</b:Middle>
          </b:Person>
        </b:NameList>
      </b:Author>
      <b:BookAuthor>
        <b:NameList>
          <b:Person>
            <b:Last>Moon</b:Last>
            <b:First>Bruce</b:First>
            <b:Middle>E.</b:Middle>
          </b:Person>
        </b:NameList>
      </b:BookAuthor>
    </b:Author>
    <b:Title>Basic Human Needs</b:Title>
    <b:Year>1991</b:Year>
    <b:Publisher>Cornell University Press</b:Publisher>
    <b:BookTitle>The Political Economy of Basic Human Needs</b:BookTitle>
    <b:RefOrder>2</b:RefOrder>
  </b:Source>
  <b:Source>
    <b:Tag>See69</b:Tag>
    <b:SourceType>JournalArticle</b:SourceType>
    <b:Guid>{6BBB4607-A343-42BB-A82A-749FD0292BEB}</b:Guid>
    <b:LCID>9225</b:LCID>
    <b:Author>
      <b:Author>
        <b:NameList>
          <b:Person>
            <b:Last>Seers</b:Last>
            <b:First>Dudley</b:First>
          </b:Person>
        </b:NameList>
      </b:Author>
    </b:Author>
    <b:Title>The meaning of development</b:Title>
    <b:JournalName>International Development Revie</b:JournalName>
    <b:Year>1969</b:Year>
    <b:Pages>2-6</b:Pages>
    <b:Volume>11</b:Volume>
    <b:Issue>4</b:Issue>
    <b:RefOrder>3</b:RefOrder>
  </b:Source>
  <b:Source>
    <b:Tag>The09</b:Tag>
    <b:SourceType>InternetSite</b:SourceType>
    <b:Guid>{DD1CCECA-A168-4B44-9186-2A340B3D0001}</b:Guid>
    <b:LCID>9225</b:LCID>
    <b:Author>
      <b:Author>
        <b:Corporate>The UN Refugee Agency</b:Corporate>
      </b:Author>
    </b:Author>
    <b:Title>UNHCR Cambodia Report</b:Title>
    <b:Year>2009</b:Year>
    <b:InternetSiteTitle>Refworld</b:InternetSiteTitle>
    <b:URL>http://www.unhcr.org/refworld/publisher,FREEHOU,,KHM,4a6452c823,0.html</b:URL>
    <b:RefOrder>22</b:RefOrder>
  </b:Source>
  <b:Source>
    <b:Tag>Glo08</b:Tag>
    <b:SourceType>InternetSite</b:SourceType>
    <b:Guid>{B0A645B9-4935-4EFF-9052-E1AD158BF43F}</b:Guid>
    <b:LCID>9225</b:LCID>
    <b:Author>
      <b:Author>
        <b:Corporate>Global Integrity</b:Corporate>
      </b:Author>
    </b:Author>
    <b:Title>Cambodia</b:Title>
    <b:InternetSiteTitle>Global Integrity Report</b:InternetSiteTitle>
    <b:Year>2008</b:Year>
    <b:URL>http://report.globalintegrity.org/Cambodia/2008</b:URL>
    <b:RefOrder>23</b:RefOrder>
  </b:Source>
  <b:Source>
    <b:Tag>Tra10</b:Tag>
    <b:SourceType>InternetSite</b:SourceType>
    <b:Guid>{AA30C279-DC99-4047-98D9-558E0B304204}</b:Guid>
    <b:LCID>9225</b:LCID>
    <b:Author>
      <b:Author>
        <b:Corporate>Transparency International</b:Corporate>
      </b:Author>
    </b:Author>
    <b:Year>2010</b:Year>
    <b:URL>http://www.transparency.org </b:URL>
    <b:RefOrder>24</b:RefOrder>
  </b:Source>
  <b:Source>
    <b:Tag>Kru94</b:Tag>
    <b:SourceType>JournalArticle</b:SourceType>
    <b:Guid>{5BC17E7E-37F0-458C-BC77-2FDF7AE9AB0D}</b:Guid>
    <b:LCID>9225</b:LCID>
    <b:Author>
      <b:Author>
        <b:NameList>
          <b:Person>
            <b:Last>Krugman</b:Last>
            <b:First>Paul</b:First>
          </b:Person>
        </b:NameList>
      </b:Author>
    </b:Author>
    <b:Title>The myth of Asia's miracle</b:Title>
    <b:Year>1994</b:Year>
    <b:Pages>62-78</b:Pages>
    <b:JournalName>Foreign Affairs</b:JournalName>
    <b:Volume>73</b:Volume>
    <b:Issue>6</b:Issue>
    <b:RefOrder>15</b:RefOrder>
  </b:Source>
  <b:Source>
    <b:Tag>ABC07</b:Tag>
    <b:SourceType>InternetSite</b:SourceType>
    <b:Guid>{80B2EED3-7BF2-447C-920B-6E6803E42EE2}</b:Guid>
    <b:LCID>9225</b:LCID>
    <b:Author>
      <b:Author>
        <b:Corporate>ABC News</b:Corporate>
      </b:Author>
    </b:Author>
    <b:Title>Cambodia losing millions to beer smuggling</b:Title>
    <b:Year>2007</b:Year>
    <b:Month>May</b:Month>
    <b:Day>11</b:Day>
    <b:YearAccessed>2010</b:YearAccessed>
    <b:MonthAccessed>March</b:MonthAccessed>
    <b:DayAccessed>29</b:DayAccessed>
    <b:URL>http://www.abc.net.au/news/stories/2007/05/11/1920904.htm?site=news</b:URL>
    <b:RefOrder>16</b:RefOrder>
  </b:Source>
  <b:Source>
    <b:Tag>Kat07</b:Tag>
    <b:SourceType>InternetSite</b:SourceType>
    <b:Guid>{D22F4D3B-711D-400E-94DD-C3F503572F52}</b:Guid>
    <b:LCID>9225</b:LCID>
    <b:Author>
      <b:Author>
        <b:NameList>
          <b:Person>
            <b:Last>Dean</b:Last>
            <b:First>Katie</b:First>
          </b:Person>
          <b:Person>
            <b:Last>Joiner</b:Last>
            <b:First>Alex</b:First>
          </b:Person>
        </b:NameList>
      </b:Author>
    </b:Author>
    <b:Title>Cambodia Economic Update</b:Title>
    <b:Year>2007</b:Year>
    <b:InternetSiteTitle>ANZ Investment Bank</b:InternetSiteTitle>
    <b:Month>June</b:Month>
    <b:Day>7</b:Day>
    <b:YearAccessed>2010</b:YearAccessed>
    <b:MonthAccessed>March</b:MonthAccessed>
    <b:DayAccessed>29</b:DayAccessed>
    <b:URL>http://www.anz.com/documents/economics/CambodiaEconomicUpdateJun07.pdf</b:URL>
    <b:RefOrder>17</b:RefOrder>
  </b:Source>
  <b:Source>
    <b:Tag>Wor053</b:Tag>
    <b:SourceType>DocumentFromInternetSite</b:SourceType>
    <b:Guid>{0B34F9DB-E126-4FE4-B3AB-EB40796BFC23}</b:Guid>
    <b:LCID>9225</b:LCID>
    <b:Author>
      <b:Author>
        <b:Corporate>World Health Organization</b:Corporate>
      </b:Author>
    </b:Author>
    <b:Year>2005</b:Year>
    <b:Month>December</b:Month>
    <b:YearAccessed>2010</b:YearAccessed>
    <b:MonthAccessed>April</b:MonthAccessed>
    <b:DayAccessed>1</b:DayAccessed>
    <b:URL>http://www.who.int/hiv/HIVCP_KHM.pdf</b:URL>
    <b:RefOrder>9</b:RefOrder>
  </b:Source>
  <b:Source>
    <b:Tag>Uni10</b:Tag>
    <b:SourceType>InternetSite</b:SourceType>
    <b:Guid>{87DB99F8-8E5D-4F1B-98D5-AC3A5918CAF1}</b:Guid>
    <b:LCID>9225</b:LCID>
    <b:Author>
      <b:Author>
        <b:Corporate>Unicef</b:Corporate>
      </b:Author>
    </b:Author>
    <b:Title>Cambodia- Statistics</b:Title>
    <b:YearAccessed>2010</b:YearAccessed>
    <b:MonthAccessed>April</b:MonthAccessed>
    <b:DayAccessed>1</b:DayAccessed>
    <b:URL>http://www.unicef.org/infobycountry/cambodia_statistics.html</b:URL>
    <b:RefOrder>8</b:RefOrder>
  </b:Source>
  <b:Source>
    <b:Tag>USA10</b:Tag>
    <b:SourceType>InternetSite</b:SourceType>
    <b:Guid>{AB1066E6-F0FC-41A1-8AA6-A8C96E688A65}</b:Guid>
    <b:LCID>9225</b:LCID>
    <b:Author>
      <b:Author>
        <b:Corporate>USAID</b:Corporate>
      </b:Author>
    </b:Author>
    <b:Title>Cambodia</b:Title>
    <b:YearAccessed>2010</b:YearAccessed>
    <b:MonthAccessed>March</b:MonthAccessed>
    <b:DayAccessed>29</b:DayAccessed>
    <b:URL>http://pdf.usaid.gov/pdf_docs/PNACR871.pdf</b:URL>
    <b:RefOrder>10</b:RefOrder>
  </b:Source>
  <b:Source>
    <b:Tag>Gou711</b:Tag>
    <b:SourceType>JournalArticle</b:SourceType>
    <b:Guid>{9835E94E-7A32-4596-A0A8-90B4E2B2B504}</b:Guid>
    <b:LCID>0</b:LCID>
    <b:Author>
      <b:Author>
        <b:NameList>
          <b:Person>
            <b:Last>Goulet</b:Last>
            <b:First>Denix</b:First>
          </b:Person>
        </b:NameList>
      </b:Author>
    </b:Author>
    <b:Title>Development... or Liberation?</b:Title>
    <b:JournalName>International Development Review</b:JournalName>
    <b:Year>1971</b:Year>
    <b:Volume>13</b:Volume>
    <b:Issue>3</b:Issue>
    <b:RefOrder>25</b:RefOrder>
  </b:Source>
  <b:Source>
    <b:Tag>Wil75</b:Tag>
    <b:SourceType>Book</b:SourceType>
    <b:Guid>{FE1A8C44-3BF9-4CAC-AFFE-A6B76175916D}</b:Guid>
    <b:LCID>0</b:LCID>
    <b:Author>
      <b:Author>
        <b:NameList>
          <b:Person>
            <b:Last>Wilber</b:Last>
            <b:First>Charles</b:First>
            <b:Middle>K.</b:Middle>
          </b:Person>
          <b:Person>
            <b:Last>Jameson</b:Last>
            <b:First>Kenneth</b:First>
            <b:Middle>P.</b:Middle>
          </b:Person>
        </b:NameList>
      </b:Author>
    </b:Author>
    <b:Title>Paradigms of Economic Development and Beyond</b:Title>
    <b:JournalName>Directions in Economic Development</b:JournalName>
    <b:Year>1975</b:Year>
    <b:Pages>1-41</b:Pages>
    <b:City>Notre Dame</b:City>
    <b:Publisher>University of Notre Dame Press</b:Publisher>
    <b:StateProvince>Ind.</b:StateProvince>
    <b:RefOrder>26</b:RefOrder>
  </b:Source>
  <b:Source>
    <b:Tag>Cam06</b:Tag>
    <b:SourceType>InternetSite</b:SourceType>
    <b:Guid>{C6CDF865-3CFC-4340-8591-D9E20E4D0453}</b:Guid>
    <b:LCID>0</b:LCID>
    <b:Author>
      <b:Author>
        <b:Corporate>Cambodia Ministry of Planning</b:Corporate>
      </b:Author>
    </b:Author>
    <b:Title>Comprehensive Mid-Term Review</b:Title>
    <b:Year>2006</b:Year>
    <b:Month>January</b:Month>
    <b:YearAccessed>2010</b:YearAccessed>
    <b:MonthAccessed>April</b:MonthAccessed>
    <b:DayAccessed>4</b:DayAccessed>
    <b:URL>http://www.un.org/special-rep/ohrlls/ldc/MTR/Cambodia.pdf</b:URL>
    <b:RefOrder>14</b:RefOrder>
  </b:Source>
</b:Sources>
</file>

<file path=customXml/itemProps1.xml><?xml version="1.0" encoding="utf-8"?>
<ds:datastoreItem xmlns:ds="http://schemas.openxmlformats.org/officeDocument/2006/customXml" ds:itemID="{6BC175B2-00D7-4DC9-A22E-C1C46EF34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11096</Words>
  <Characters>63253</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dc:creator>
  <cp:lastModifiedBy>Bruce E. Moon</cp:lastModifiedBy>
  <cp:revision>2</cp:revision>
  <cp:lastPrinted>2010-02-22T23:18:00Z</cp:lastPrinted>
  <dcterms:created xsi:type="dcterms:W3CDTF">2010-04-10T22:19:00Z</dcterms:created>
  <dcterms:modified xsi:type="dcterms:W3CDTF">2010-04-10T22:19:00Z</dcterms:modified>
</cp:coreProperties>
</file>